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9F12CA7"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E4704F">
        <w:rPr>
          <w:rFonts w:cs="B Mitra" w:hint="cs"/>
          <w:b/>
          <w:bCs/>
          <w:sz w:val="32"/>
          <w:szCs w:val="32"/>
          <w:rtl/>
          <w:lang w:bidi="fa-IR"/>
        </w:rPr>
        <w:t>3</w:t>
      </w:r>
    </w:p>
    <w:p w14:paraId="455773A9" w14:textId="363CF675" w:rsidR="008028B7" w:rsidRDefault="008028B7" w:rsidP="00910B43">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اگر مشروط له بعد از عقد از شرط خود تنازل کند، فعل يا ترک فعلی که به واسطه شرط بر مشروط عليه لازم شده بود، ديگر لزومی نخواهد داشت. دليل اين مطلب نيز اين است که شرط سبب رفع مقتضی برای فعل يا ترک نمی</w:t>
      </w:r>
      <w:r>
        <w:rPr>
          <w:rFonts w:cs="Abz-2 (Badr)"/>
          <w:sz w:val="28"/>
          <w:szCs w:val="28"/>
          <w:rtl/>
          <w:lang w:bidi="fa-IR"/>
        </w:rPr>
        <w:softHyphen/>
      </w:r>
      <w:r>
        <w:rPr>
          <w:rFonts w:cs="Abz-2 (Badr)" w:hint="cs"/>
          <w:sz w:val="28"/>
          <w:szCs w:val="28"/>
          <w:rtl/>
          <w:lang w:bidi="fa-IR"/>
        </w:rPr>
        <w:t>شود، بلکه موجب می</w:t>
      </w:r>
      <w:r>
        <w:rPr>
          <w:rFonts w:cs="Abz-2 (Badr)"/>
          <w:sz w:val="28"/>
          <w:szCs w:val="28"/>
          <w:rtl/>
          <w:lang w:bidi="fa-IR"/>
        </w:rPr>
        <w:softHyphen/>
      </w:r>
      <w:r>
        <w:rPr>
          <w:rFonts w:cs="Abz-2 (Badr)" w:hint="cs"/>
          <w:sz w:val="28"/>
          <w:szCs w:val="28"/>
          <w:rtl/>
          <w:lang w:bidi="fa-IR"/>
        </w:rPr>
        <w:t>شود که با وجود مقتضی، برای آن مانعی ايجاد شود و با تنازل مشروط له از شرط، رفع مانع شده و تأثيرگذاری مقتضی بدون اشکال خواهد بود.</w:t>
      </w:r>
    </w:p>
    <w:p w14:paraId="1581ABCE" w14:textId="4E1D6BF6" w:rsidR="008028B7" w:rsidRDefault="008028B7" w:rsidP="00910B43">
      <w:pPr>
        <w:pStyle w:val="NormalWeb"/>
        <w:widowControl w:val="0"/>
        <w:bidi/>
        <w:spacing w:before="0" w:beforeAutospacing="0" w:after="0" w:afterAutospacing="0" w:line="254" w:lineRule="auto"/>
        <w:ind w:firstLine="284"/>
        <w:jc w:val="both"/>
        <w:rPr>
          <w:rFonts w:cs="Abz-2 (Badr)"/>
          <w:sz w:val="28"/>
          <w:szCs w:val="28"/>
          <w:lang w:bidi="fa-IR"/>
        </w:rPr>
      </w:pPr>
      <w:r>
        <w:rPr>
          <w:rFonts w:cs="Abz-2 (Badr)" w:hint="cs"/>
          <w:sz w:val="28"/>
          <w:szCs w:val="28"/>
          <w:rtl/>
          <w:lang w:bidi="fa-IR"/>
        </w:rPr>
        <w:t>بنابر اين اگر درضمن عقد مثلاً شرط شود که مرد به زوجه دخول نکند و بعد از عقد، زوجه از شرط خود دست بردارد و اجازه وطء به زوج را بدهد، اشکالی در وطء نخواهد بود و خبر اسحاق بن عمار نيز که سابقاً گذشت، دلالت بر همين مطلب دارد.</w:t>
      </w:r>
    </w:p>
    <w:p w14:paraId="71F60097" w14:textId="4F6BC4D5" w:rsidR="00B63E34" w:rsidRDefault="004C3B47" w:rsidP="00910B43">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البته</w:t>
      </w:r>
      <w:r w:rsidR="00B63E34">
        <w:rPr>
          <w:rFonts w:cs="Abz-2 (Badr)" w:hint="cs"/>
          <w:sz w:val="28"/>
          <w:szCs w:val="28"/>
          <w:rtl/>
          <w:lang w:bidi="fa-IR"/>
        </w:rPr>
        <w:t xml:space="preserve"> اشکال سندی روايت اسحاق بن عمار بر اساس نقلی است که مرحوم شيخ از وی کرده است که در آن </w:t>
      </w:r>
      <w:r>
        <w:rPr>
          <w:rFonts w:cs="Abz-2 (Badr)" w:hint="cs"/>
          <w:sz w:val="28"/>
          <w:szCs w:val="28"/>
          <w:rtl/>
          <w:lang w:bidi="fa-IR"/>
        </w:rPr>
        <w:t>«</w:t>
      </w:r>
      <w:r w:rsidR="00B63E34">
        <w:rPr>
          <w:rFonts w:cs="Abz-2 (Badr)" w:hint="cs"/>
          <w:sz w:val="28"/>
          <w:szCs w:val="28"/>
          <w:rtl/>
          <w:lang w:bidi="fa-IR"/>
        </w:rPr>
        <w:t>محمد بن اسلم طبری</w:t>
      </w:r>
      <w:r>
        <w:rPr>
          <w:rFonts w:cs="Abz-2 (Badr)" w:hint="cs"/>
          <w:sz w:val="28"/>
          <w:szCs w:val="28"/>
          <w:rtl/>
          <w:lang w:bidi="fa-IR"/>
        </w:rPr>
        <w:t>»</w:t>
      </w:r>
      <w:r w:rsidR="00B63E34">
        <w:rPr>
          <w:rFonts w:cs="Abz-2 (Badr)" w:hint="cs"/>
          <w:sz w:val="28"/>
          <w:szCs w:val="28"/>
          <w:rtl/>
          <w:lang w:bidi="fa-IR"/>
        </w:rPr>
        <w:t xml:space="preserve"> قرار دارد که ضعيف است. اما </w:t>
      </w:r>
      <w:r>
        <w:rPr>
          <w:rFonts w:cs="Abz-2 (Badr)" w:hint="cs"/>
          <w:sz w:val="28"/>
          <w:szCs w:val="28"/>
          <w:rtl/>
          <w:lang w:bidi="fa-IR"/>
        </w:rPr>
        <w:t xml:space="preserve">عين </w:t>
      </w:r>
      <w:r w:rsidR="00B63E34">
        <w:rPr>
          <w:rFonts w:cs="Abz-2 (Badr)" w:hint="cs"/>
          <w:sz w:val="28"/>
          <w:szCs w:val="28"/>
          <w:rtl/>
          <w:lang w:bidi="fa-IR"/>
        </w:rPr>
        <w:t>اين روايت را صدوق نيز با اسناد خود ـ که صحيح می</w:t>
      </w:r>
      <w:r w:rsidR="00B63E34">
        <w:rPr>
          <w:rFonts w:cs="Abz-2 (Badr)"/>
          <w:sz w:val="28"/>
          <w:szCs w:val="28"/>
          <w:rtl/>
          <w:lang w:bidi="fa-IR"/>
        </w:rPr>
        <w:softHyphen/>
      </w:r>
      <w:r w:rsidR="00B63E34">
        <w:rPr>
          <w:rFonts w:cs="Abz-2 (Badr)" w:hint="cs"/>
          <w:sz w:val="28"/>
          <w:szCs w:val="28"/>
          <w:rtl/>
          <w:lang w:bidi="fa-IR"/>
        </w:rPr>
        <w:t>باشد ـ از اسحاق بن عمار نقل کرده است و چون اسحاق بن عمار فطحی ثقه است، بنابر اين روايت موثقه خواهد بود.</w:t>
      </w:r>
    </w:p>
    <w:p w14:paraId="35171981" w14:textId="3AB14FD9" w:rsidR="004C3B47" w:rsidRPr="004C3B47" w:rsidRDefault="00B63E34" w:rsidP="00910B43">
      <w:pPr>
        <w:pStyle w:val="NormalWeb"/>
        <w:widowControl w:val="0"/>
        <w:bidi/>
        <w:spacing w:before="0" w:beforeAutospacing="0" w:after="0" w:afterAutospacing="0" w:line="254" w:lineRule="auto"/>
        <w:ind w:firstLine="284"/>
        <w:jc w:val="both"/>
        <w:rPr>
          <w:rFonts w:ascii="Abz-2 (Badr)" w:cs="Abz-2 (Badr)"/>
          <w:sz w:val="28"/>
          <w:szCs w:val="28"/>
          <w:rtl/>
        </w:rPr>
      </w:pPr>
      <w:r>
        <w:rPr>
          <w:rFonts w:cs="Abz-2 (Badr)" w:hint="cs"/>
          <w:sz w:val="28"/>
          <w:szCs w:val="28"/>
          <w:rtl/>
          <w:lang w:bidi="fa-IR"/>
        </w:rPr>
        <w:t>اما مرحوم علامه در مختلف در اشکال بر مدعای شيخ در خصوص جواز وطء در صورت تنازل زوجه از شرط خود، می</w:t>
      </w:r>
      <w:r>
        <w:rPr>
          <w:rFonts w:cs="Abz-2 (Badr)"/>
          <w:sz w:val="28"/>
          <w:szCs w:val="28"/>
          <w:rtl/>
          <w:lang w:bidi="fa-IR"/>
        </w:rPr>
        <w:softHyphen/>
      </w:r>
      <w:r>
        <w:rPr>
          <w:rFonts w:cs="Abz-2 (Badr)" w:hint="cs"/>
          <w:sz w:val="28"/>
          <w:szCs w:val="28"/>
          <w:rtl/>
          <w:lang w:bidi="fa-IR"/>
        </w:rPr>
        <w:t xml:space="preserve">فرمايد: </w:t>
      </w:r>
      <w:r w:rsidRPr="00B63E34">
        <w:rPr>
          <w:rFonts w:cs="Abz-2 (Badr)" w:hint="cs"/>
          <w:sz w:val="28"/>
          <w:szCs w:val="28"/>
          <w:rtl/>
          <w:lang w:bidi="fa-IR"/>
        </w:rPr>
        <w:t>«</w:t>
      </w:r>
      <w:r w:rsidRPr="00B63E34">
        <w:rPr>
          <w:rFonts w:ascii="Abz-2 (Badr)" w:cs="Abz-2 (Badr)" w:hint="eastAsia"/>
          <w:sz w:val="28"/>
          <w:szCs w:val="28"/>
          <w:rtl/>
        </w:rPr>
        <w:t>الشيخ</w:t>
      </w:r>
      <w:r w:rsidRPr="00B63E34">
        <w:rPr>
          <w:rFonts w:ascii="Abz-2 (Badr)" w:cs="Abz-2 (Badr)"/>
          <w:sz w:val="28"/>
          <w:szCs w:val="28"/>
          <w:rtl/>
        </w:rPr>
        <w:t xml:space="preserve"> </w:t>
      </w:r>
      <w:r w:rsidRPr="00B63E34">
        <w:rPr>
          <w:rFonts w:ascii="Abz-2 (Badr)" w:cs="Abz-2 (Badr)" w:hint="eastAsia"/>
          <w:sz w:val="28"/>
          <w:szCs w:val="28"/>
          <w:rtl/>
        </w:rPr>
        <w:t>عوّل</w:t>
      </w:r>
      <w:r w:rsidRPr="00B63E34">
        <w:rPr>
          <w:rFonts w:ascii="Abz-2 (Badr)" w:cs="Abz-2 (Badr)"/>
          <w:sz w:val="28"/>
          <w:szCs w:val="28"/>
          <w:rtl/>
        </w:rPr>
        <w:t xml:space="preserve"> </w:t>
      </w:r>
      <w:r w:rsidRPr="00B63E34">
        <w:rPr>
          <w:rFonts w:ascii="Abz-2 (Badr)" w:cs="Abz-2 (Badr)" w:hint="eastAsia"/>
          <w:sz w:val="28"/>
          <w:szCs w:val="28"/>
          <w:rtl/>
        </w:rPr>
        <w:t>على</w:t>
      </w:r>
      <w:r w:rsidRPr="00B63E34">
        <w:rPr>
          <w:rFonts w:ascii="Abz-2 (Badr)" w:cs="Abz-2 (Badr)"/>
          <w:sz w:val="28"/>
          <w:szCs w:val="28"/>
          <w:rtl/>
        </w:rPr>
        <w:t xml:space="preserve"> </w:t>
      </w:r>
      <w:r w:rsidRPr="00B63E34">
        <w:rPr>
          <w:rFonts w:ascii="Abz-2 (Badr)" w:cs="Abz-2 (Badr)" w:hint="eastAsia"/>
          <w:sz w:val="28"/>
          <w:szCs w:val="28"/>
          <w:rtl/>
        </w:rPr>
        <w:t>رواية</w:t>
      </w:r>
      <w:r w:rsidRPr="00B63E34">
        <w:rPr>
          <w:rFonts w:ascii="Abz-2 (Badr)" w:cs="Abz-2 (Badr)"/>
          <w:sz w:val="28"/>
          <w:szCs w:val="28"/>
          <w:rtl/>
        </w:rPr>
        <w:t xml:space="preserve"> </w:t>
      </w:r>
      <w:r w:rsidRPr="00B63E34">
        <w:rPr>
          <w:rFonts w:ascii="Abz-2 (Badr)" w:cs="Abz-2 (Badr)" w:hint="eastAsia"/>
          <w:sz w:val="28"/>
          <w:szCs w:val="28"/>
          <w:rtl/>
        </w:rPr>
        <w:t>عمّار</w:t>
      </w:r>
      <w:r w:rsidRPr="00B63E34">
        <w:rPr>
          <w:rFonts w:ascii="Abz-2 (Badr)" w:cs="Abz-2 (Badr)"/>
          <w:sz w:val="28"/>
          <w:szCs w:val="28"/>
          <w:rtl/>
        </w:rPr>
        <w:t xml:space="preserve"> </w:t>
      </w:r>
      <w:r w:rsidRPr="00B63E34">
        <w:rPr>
          <w:rFonts w:ascii="Abz-2 (Badr)" w:cs="Abz-2 (Badr)" w:hint="eastAsia"/>
          <w:sz w:val="28"/>
          <w:szCs w:val="28"/>
          <w:rtl/>
        </w:rPr>
        <w:t>بن</w:t>
      </w:r>
      <w:r w:rsidRPr="00B63E34">
        <w:rPr>
          <w:rFonts w:ascii="Abz-2 (Badr)" w:cs="Abz-2 (Badr)"/>
          <w:sz w:val="28"/>
          <w:szCs w:val="28"/>
          <w:rtl/>
        </w:rPr>
        <w:t xml:space="preserve"> </w:t>
      </w:r>
      <w:r w:rsidRPr="00B63E34">
        <w:rPr>
          <w:rFonts w:ascii="Abz-2 (Badr)" w:cs="Abz-2 (Badr)" w:hint="eastAsia"/>
          <w:sz w:val="28"/>
          <w:szCs w:val="28"/>
          <w:rtl/>
        </w:rPr>
        <w:t>مروان</w:t>
      </w:r>
      <w:r w:rsidRPr="00B63E34">
        <w:rPr>
          <w:rFonts w:ascii="Abz-2 (Badr)" w:cs="Abz-2 (Badr)"/>
          <w:sz w:val="28"/>
          <w:szCs w:val="28"/>
          <w:rtl/>
        </w:rPr>
        <w:t xml:space="preserve"> </w:t>
      </w:r>
      <w:r w:rsidRPr="00B63E34">
        <w:rPr>
          <w:rFonts w:ascii="Abz-2 (Badr)" w:cs="Abz-2 (Badr)" w:hint="eastAsia"/>
          <w:sz w:val="28"/>
          <w:szCs w:val="28"/>
          <w:rtl/>
        </w:rPr>
        <w:t>عن</w:t>
      </w:r>
      <w:r w:rsidRPr="00B63E34">
        <w:rPr>
          <w:rFonts w:ascii="Abz-2 (Badr)" w:cs="Abz-2 (Badr)"/>
          <w:sz w:val="28"/>
          <w:szCs w:val="28"/>
          <w:rtl/>
        </w:rPr>
        <w:t xml:space="preserve"> </w:t>
      </w:r>
      <w:r w:rsidRPr="00B63E34">
        <w:rPr>
          <w:rFonts w:ascii="Abz-2 (Badr)" w:cs="Abz-2 (Badr)" w:hint="eastAsia"/>
          <w:sz w:val="28"/>
          <w:szCs w:val="28"/>
          <w:rtl/>
        </w:rPr>
        <w:t>الصاد</w:t>
      </w:r>
      <w:r>
        <w:rPr>
          <w:rFonts w:ascii="Abz-2 (Badr)" w:cs="Abz-2 (Badr)" w:hint="cs"/>
          <w:sz w:val="28"/>
          <w:szCs w:val="28"/>
          <w:rtl/>
        </w:rPr>
        <w:t>ق(ع)</w:t>
      </w:r>
      <w:r w:rsidRPr="00B63E34">
        <w:rPr>
          <w:rFonts w:ascii="Abz-2 (Badr)" w:cs="Abz-2 (Badr)"/>
          <w:sz w:val="28"/>
          <w:szCs w:val="28"/>
          <w:rtl/>
        </w:rPr>
        <w:t>...</w:t>
      </w:r>
      <w:r w:rsidR="004C3B47">
        <w:rPr>
          <w:rFonts w:ascii="Abz-2 (Badr)" w:cs="Abz-2 (Badr)" w:hint="cs"/>
          <w:sz w:val="28"/>
          <w:szCs w:val="28"/>
          <w:rtl/>
        </w:rPr>
        <w:t xml:space="preserve"> </w:t>
      </w:r>
      <w:r w:rsidRPr="00B63E34">
        <w:rPr>
          <w:rFonts w:ascii="Abz-2 (Badr)" w:cs="Abz-2 (Badr)" w:hint="eastAsia"/>
          <w:sz w:val="28"/>
          <w:szCs w:val="28"/>
          <w:rtl/>
        </w:rPr>
        <w:t>والجواب</w:t>
      </w:r>
      <w:r w:rsidRPr="00B63E34">
        <w:rPr>
          <w:rFonts w:ascii="Abz-2 (Badr)" w:cs="Abz-2 (Badr)"/>
          <w:sz w:val="28"/>
          <w:szCs w:val="28"/>
          <w:rtl/>
        </w:rPr>
        <w:t xml:space="preserve">: </w:t>
      </w:r>
      <w:r w:rsidRPr="00B63E34">
        <w:rPr>
          <w:rFonts w:ascii="Abz-2 (Badr)" w:cs="Abz-2 (Badr)" w:hint="eastAsia"/>
          <w:sz w:val="28"/>
          <w:szCs w:val="28"/>
          <w:rtl/>
        </w:rPr>
        <w:t>نحن</w:t>
      </w:r>
      <w:r w:rsidRPr="00B63E34">
        <w:rPr>
          <w:rFonts w:ascii="Abz-2 (Badr)" w:cs="Abz-2 (Badr)"/>
          <w:sz w:val="28"/>
          <w:szCs w:val="28"/>
          <w:rtl/>
        </w:rPr>
        <w:t xml:space="preserve"> </w:t>
      </w:r>
      <w:r w:rsidRPr="00B63E34">
        <w:rPr>
          <w:rFonts w:ascii="Abz-2 (Badr)" w:cs="Abz-2 (Badr)" w:hint="eastAsia"/>
          <w:sz w:val="28"/>
          <w:szCs w:val="28"/>
          <w:rtl/>
        </w:rPr>
        <w:t>نقول</w:t>
      </w:r>
      <w:r w:rsidRPr="00B63E34">
        <w:rPr>
          <w:rFonts w:ascii="Abz-2 (Badr)" w:cs="Abz-2 (Badr)"/>
          <w:sz w:val="28"/>
          <w:szCs w:val="28"/>
          <w:rtl/>
        </w:rPr>
        <w:t xml:space="preserve"> </w:t>
      </w:r>
      <w:r w:rsidRPr="00B63E34">
        <w:rPr>
          <w:rFonts w:ascii="Abz-2 (Badr)" w:cs="Abz-2 (Badr)" w:hint="eastAsia"/>
          <w:sz w:val="28"/>
          <w:szCs w:val="28"/>
          <w:rtl/>
        </w:rPr>
        <w:t>بموجب</w:t>
      </w:r>
      <w:r w:rsidRPr="00B63E34">
        <w:rPr>
          <w:rFonts w:ascii="Abz-2 (Badr)" w:cs="Abz-2 (Badr)"/>
          <w:sz w:val="28"/>
          <w:szCs w:val="28"/>
          <w:rtl/>
        </w:rPr>
        <w:t xml:space="preserve"> </w:t>
      </w:r>
      <w:r w:rsidRPr="00B63E34">
        <w:rPr>
          <w:rFonts w:ascii="Abz-2 (Badr)" w:cs="Abz-2 (Badr)" w:hint="eastAsia"/>
          <w:sz w:val="28"/>
          <w:szCs w:val="28"/>
          <w:rtl/>
        </w:rPr>
        <w:t>الرواية</w:t>
      </w:r>
      <w:r w:rsidRPr="00B63E34">
        <w:rPr>
          <w:rFonts w:ascii="Abz-2 (Badr)" w:cs="Abz-2 (Badr)"/>
          <w:sz w:val="28"/>
          <w:szCs w:val="28"/>
          <w:rtl/>
        </w:rPr>
        <w:t xml:space="preserve"> </w:t>
      </w:r>
      <w:r w:rsidRPr="00B63E34">
        <w:rPr>
          <w:rFonts w:ascii="Abz-2 (Badr)" w:cs="Abz-2 (Badr)" w:hint="eastAsia"/>
          <w:sz w:val="28"/>
          <w:szCs w:val="28"/>
          <w:rtl/>
        </w:rPr>
        <w:t>وأنّها</w:t>
      </w:r>
      <w:r w:rsidRPr="00B63E34">
        <w:rPr>
          <w:rFonts w:ascii="Abz-2 (Badr)" w:cs="Abz-2 (Badr)"/>
          <w:sz w:val="28"/>
          <w:szCs w:val="28"/>
          <w:rtl/>
        </w:rPr>
        <w:t xml:space="preserve"> </w:t>
      </w:r>
      <w:r w:rsidRPr="00B63E34">
        <w:rPr>
          <w:rFonts w:ascii="Abz-2 (Badr)" w:cs="Abz-2 (Badr)" w:hint="eastAsia"/>
          <w:sz w:val="28"/>
          <w:szCs w:val="28"/>
          <w:rtl/>
        </w:rPr>
        <w:t>لو</w:t>
      </w:r>
      <w:r w:rsidRPr="00B63E34">
        <w:rPr>
          <w:rFonts w:ascii="Abz-2 (Badr)" w:cs="Abz-2 (Badr)"/>
          <w:sz w:val="28"/>
          <w:szCs w:val="28"/>
          <w:rtl/>
        </w:rPr>
        <w:t xml:space="preserve"> </w:t>
      </w:r>
      <w:r w:rsidRPr="00B63E34">
        <w:rPr>
          <w:rFonts w:ascii="Abz-2 (Badr)" w:cs="Abz-2 (Badr)" w:hint="eastAsia"/>
          <w:sz w:val="28"/>
          <w:szCs w:val="28"/>
          <w:rtl/>
        </w:rPr>
        <w:t>شرطت</w:t>
      </w:r>
      <w:r w:rsidRPr="00B63E34">
        <w:rPr>
          <w:rFonts w:ascii="Abz-2 (Badr)" w:cs="Abz-2 (Badr)"/>
          <w:sz w:val="28"/>
          <w:szCs w:val="28"/>
          <w:rtl/>
        </w:rPr>
        <w:t xml:space="preserve"> </w:t>
      </w:r>
      <w:r w:rsidRPr="00B63E34">
        <w:rPr>
          <w:rFonts w:ascii="Abz-2 (Badr)" w:cs="Abz-2 (Badr)" w:hint="eastAsia"/>
          <w:sz w:val="28"/>
          <w:szCs w:val="28"/>
          <w:rtl/>
        </w:rPr>
        <w:t>عليه</w:t>
      </w:r>
      <w:r w:rsidRPr="00B63E34">
        <w:rPr>
          <w:rFonts w:ascii="Abz-2 (Badr)" w:cs="Abz-2 (Badr)"/>
          <w:sz w:val="28"/>
          <w:szCs w:val="28"/>
          <w:rtl/>
        </w:rPr>
        <w:t xml:space="preserve"> </w:t>
      </w:r>
      <w:r w:rsidRPr="00B63E34">
        <w:rPr>
          <w:rFonts w:ascii="Abz-2 (Badr)" w:cs="Abz-2 (Badr)" w:hint="eastAsia"/>
          <w:sz w:val="28"/>
          <w:szCs w:val="28"/>
          <w:rtl/>
        </w:rPr>
        <w:t>عدم</w:t>
      </w:r>
      <w:r w:rsidRPr="00B63E34">
        <w:rPr>
          <w:rFonts w:ascii="Abz-2 (Badr)" w:cs="Abz-2 (Badr)"/>
          <w:sz w:val="28"/>
          <w:szCs w:val="28"/>
          <w:rtl/>
        </w:rPr>
        <w:t xml:space="preserve"> </w:t>
      </w:r>
      <w:r w:rsidRPr="00B63E34">
        <w:rPr>
          <w:rFonts w:ascii="Abz-2 (Badr)" w:cs="Abz-2 (Badr)" w:hint="eastAsia"/>
          <w:sz w:val="28"/>
          <w:szCs w:val="28"/>
          <w:rtl/>
        </w:rPr>
        <w:t>الإتيان</w:t>
      </w:r>
      <w:r w:rsidRPr="00B63E34">
        <w:rPr>
          <w:rFonts w:ascii="Abz-2 (Badr)" w:cs="Abz-2 (Badr)"/>
          <w:sz w:val="28"/>
          <w:szCs w:val="28"/>
          <w:rtl/>
        </w:rPr>
        <w:t xml:space="preserve"> </w:t>
      </w:r>
      <w:r w:rsidRPr="00B63E34">
        <w:rPr>
          <w:rFonts w:ascii="Abz-2 (Badr)" w:cs="Abz-2 (Badr)" w:hint="eastAsia"/>
          <w:sz w:val="28"/>
          <w:szCs w:val="28"/>
          <w:rtl/>
        </w:rPr>
        <w:t>في</w:t>
      </w:r>
      <w:r w:rsidRPr="00B63E34">
        <w:rPr>
          <w:rFonts w:ascii="Abz-2 (Badr)" w:cs="Abz-2 (Badr)"/>
          <w:sz w:val="28"/>
          <w:szCs w:val="28"/>
          <w:rtl/>
        </w:rPr>
        <w:t xml:space="preserve"> </w:t>
      </w:r>
      <w:r w:rsidRPr="00B63E34">
        <w:rPr>
          <w:rFonts w:ascii="Abz-2 (Badr)" w:cs="Abz-2 (Badr)" w:hint="eastAsia"/>
          <w:sz w:val="28"/>
          <w:szCs w:val="28"/>
          <w:rtl/>
        </w:rPr>
        <w:t>الفرج</w:t>
      </w:r>
      <w:r w:rsidR="004C3B47">
        <w:rPr>
          <w:rFonts w:ascii="Abz-2 (Badr)" w:cs="Abz-2 (Badr)" w:hint="cs"/>
          <w:sz w:val="28"/>
          <w:szCs w:val="28"/>
          <w:rtl/>
        </w:rPr>
        <w:t xml:space="preserve"> </w:t>
      </w:r>
      <w:r w:rsidR="004C3B47" w:rsidRPr="004C3B47">
        <w:rPr>
          <w:rFonts w:ascii="Abz-2 (Badr)" w:cs="Abz-2 (Badr)" w:hint="eastAsia"/>
          <w:sz w:val="28"/>
          <w:szCs w:val="28"/>
          <w:rtl/>
        </w:rPr>
        <w:t>لزم،</w:t>
      </w:r>
      <w:r w:rsidR="004C3B47" w:rsidRPr="004C3B47">
        <w:rPr>
          <w:rFonts w:ascii="Abz-2 (Badr)" w:cs="Abz-2 (Badr)"/>
          <w:sz w:val="28"/>
          <w:szCs w:val="28"/>
          <w:rtl/>
        </w:rPr>
        <w:t xml:space="preserve"> </w:t>
      </w:r>
      <w:r w:rsidR="004C3B47" w:rsidRPr="004C3B47">
        <w:rPr>
          <w:rFonts w:ascii="Abz-2 (Badr)" w:cs="Abz-2 (Badr)" w:hint="eastAsia"/>
          <w:sz w:val="28"/>
          <w:szCs w:val="28"/>
          <w:rtl/>
        </w:rPr>
        <w:t>ونمنع</w:t>
      </w:r>
      <w:r w:rsidR="004C3B47" w:rsidRPr="004C3B47">
        <w:rPr>
          <w:rFonts w:ascii="Abz-2 (Badr)" w:cs="Abz-2 (Badr)"/>
          <w:sz w:val="28"/>
          <w:szCs w:val="28"/>
          <w:rtl/>
        </w:rPr>
        <w:t xml:space="preserve"> </w:t>
      </w:r>
      <w:r w:rsidR="004C3B47" w:rsidRPr="004C3B47">
        <w:rPr>
          <w:rFonts w:ascii="Abz-2 (Badr)" w:cs="Abz-2 (Badr)" w:hint="eastAsia"/>
          <w:sz w:val="28"/>
          <w:szCs w:val="28"/>
          <w:rtl/>
        </w:rPr>
        <w:t>تسويغه</w:t>
      </w:r>
      <w:r w:rsidR="004C3B47" w:rsidRPr="004C3B47">
        <w:rPr>
          <w:rFonts w:ascii="Abz-2 (Badr)" w:cs="Abz-2 (Badr)"/>
          <w:sz w:val="28"/>
          <w:szCs w:val="28"/>
          <w:rtl/>
        </w:rPr>
        <w:t xml:space="preserve"> </w:t>
      </w:r>
      <w:r w:rsidR="004C3B47" w:rsidRPr="004C3B47">
        <w:rPr>
          <w:rFonts w:ascii="Abz-2 (Badr)" w:cs="Abz-2 (Badr)" w:hint="eastAsia"/>
          <w:sz w:val="28"/>
          <w:szCs w:val="28"/>
          <w:rtl/>
        </w:rPr>
        <w:t>بعد</w:t>
      </w:r>
      <w:r w:rsidR="004C3B47" w:rsidRPr="004C3B47">
        <w:rPr>
          <w:rFonts w:ascii="Abz-2 (Badr)" w:cs="Abz-2 (Badr)"/>
          <w:sz w:val="28"/>
          <w:szCs w:val="28"/>
          <w:rtl/>
        </w:rPr>
        <w:t xml:space="preserve"> </w:t>
      </w:r>
      <w:r w:rsidR="004C3B47" w:rsidRPr="004C3B47">
        <w:rPr>
          <w:rFonts w:ascii="Abz-2 (Badr)" w:cs="Abz-2 (Badr)" w:hint="eastAsia"/>
          <w:sz w:val="28"/>
          <w:szCs w:val="28"/>
          <w:rtl/>
        </w:rPr>
        <w:t>ذلك</w:t>
      </w:r>
      <w:r w:rsidR="004C3B47" w:rsidRPr="004C3B47">
        <w:rPr>
          <w:rFonts w:ascii="Abz-2 (Badr)" w:cs="Abz-2 (Badr)"/>
          <w:sz w:val="28"/>
          <w:szCs w:val="28"/>
          <w:rtl/>
        </w:rPr>
        <w:t xml:space="preserve"> </w:t>
      </w:r>
      <w:r w:rsidR="004C3B47" w:rsidRPr="004C3B47">
        <w:rPr>
          <w:rFonts w:ascii="Abz-2 (Badr)" w:cs="Abz-2 (Badr)" w:hint="eastAsia"/>
          <w:sz w:val="28"/>
          <w:szCs w:val="28"/>
          <w:rtl/>
        </w:rPr>
        <w:t>بالإذن</w:t>
      </w:r>
      <w:r w:rsidR="004C3B47" w:rsidRPr="004C3B47">
        <w:rPr>
          <w:rFonts w:ascii="Abz-2 (Badr)" w:cs="Abz-2 (Badr)"/>
          <w:sz w:val="28"/>
          <w:szCs w:val="28"/>
          <w:rtl/>
        </w:rPr>
        <w:t>.</w:t>
      </w:r>
      <w:r w:rsidR="004C3B47" w:rsidRPr="004C3B47">
        <w:rPr>
          <w:rFonts w:ascii="Abz-2 (Badr)" w:cs="Abz-2 (Badr)" w:hint="eastAsia"/>
          <w:sz w:val="28"/>
          <w:szCs w:val="28"/>
          <w:rtl/>
        </w:rPr>
        <w:t>»</w:t>
      </w:r>
      <w:r w:rsidR="004C3B47" w:rsidRPr="005B5F36">
        <w:rPr>
          <w:rStyle w:val="FootnoteReference"/>
          <w:rFonts w:ascii="Arial" w:hAnsi="Arial" w:cs="Abz-2 (Badr)"/>
          <w:sz w:val="28"/>
          <w:szCs w:val="28"/>
          <w:rtl/>
          <w:lang w:bidi="ar"/>
        </w:rPr>
        <w:footnoteReference w:id="1"/>
      </w:r>
    </w:p>
    <w:p w14:paraId="58D7A659" w14:textId="5CC606C3" w:rsidR="004C3B47" w:rsidRDefault="004C3B47" w:rsidP="00910B43">
      <w:pPr>
        <w:pStyle w:val="NormalWeb"/>
        <w:widowControl w:val="0"/>
        <w:bidi/>
        <w:spacing w:before="0" w:beforeAutospacing="0" w:after="0" w:afterAutospacing="0" w:line="254" w:lineRule="auto"/>
        <w:ind w:firstLine="284"/>
        <w:jc w:val="both"/>
        <w:rPr>
          <w:rFonts w:ascii="Abz-2 (Badr)" w:cs="Abz-2 (Badr)"/>
          <w:sz w:val="28"/>
          <w:szCs w:val="28"/>
          <w:rtl/>
        </w:rPr>
      </w:pPr>
      <w:r w:rsidRPr="004C3B47">
        <w:rPr>
          <w:rFonts w:ascii="Abz-2 (Badr)" w:cs="Abz-2 (Badr)" w:hint="cs"/>
          <w:sz w:val="28"/>
          <w:szCs w:val="28"/>
          <w:rtl/>
        </w:rPr>
        <w:t>شهيد ثان</w:t>
      </w:r>
      <w:r>
        <w:rPr>
          <w:rFonts w:ascii="Abz-2 (Badr)" w:cs="Abz-2 (Badr)" w:hint="cs"/>
          <w:sz w:val="28"/>
          <w:szCs w:val="28"/>
          <w:rtl/>
        </w:rPr>
        <w:t>ی نيز می</w:t>
      </w:r>
      <w:r>
        <w:rPr>
          <w:rFonts w:ascii="Abz-2 (Badr)" w:cs="Abz-2 (Badr)"/>
          <w:sz w:val="28"/>
          <w:szCs w:val="28"/>
          <w:rtl/>
        </w:rPr>
        <w:softHyphen/>
      </w:r>
      <w:r>
        <w:rPr>
          <w:rFonts w:ascii="Abz-2 (Badr)" w:cs="Abz-2 (Badr)" w:hint="cs"/>
          <w:sz w:val="28"/>
          <w:szCs w:val="28"/>
          <w:rtl/>
        </w:rPr>
        <w:t>فرمايد</w:t>
      </w:r>
      <w:r w:rsidRPr="004C3B47">
        <w:rPr>
          <w:rFonts w:ascii="Abz-2 (Badr)" w:cs="Abz-2 (Badr)" w:hint="cs"/>
          <w:sz w:val="28"/>
          <w:szCs w:val="28"/>
          <w:rtl/>
        </w:rPr>
        <w:t>:</w:t>
      </w:r>
      <w:r>
        <w:rPr>
          <w:rFonts w:ascii="Abz-2 (Badr)" w:cs="Abz-2 (Badr)" w:hint="cs"/>
          <w:sz w:val="28"/>
          <w:szCs w:val="28"/>
          <w:rtl/>
        </w:rPr>
        <w:t xml:space="preserve"> « </w:t>
      </w:r>
      <w:r w:rsidRPr="004C3B47">
        <w:rPr>
          <w:rFonts w:ascii="Abz-2 (Badr)" w:cs="Abz-2 (Badr)" w:hint="eastAsia"/>
          <w:sz w:val="28"/>
          <w:szCs w:val="28"/>
          <w:rtl/>
        </w:rPr>
        <w:t>«في</w:t>
      </w:r>
      <w:r w:rsidRPr="004C3B47">
        <w:rPr>
          <w:rFonts w:ascii="Abz-2 (Badr)" w:cs="Abz-2 (Badr)"/>
          <w:sz w:val="28"/>
          <w:szCs w:val="28"/>
          <w:rtl/>
        </w:rPr>
        <w:t xml:space="preserve"> </w:t>
      </w:r>
      <w:r w:rsidRPr="004C3B47">
        <w:rPr>
          <w:rFonts w:ascii="Abz-2 (Badr)" w:cs="Abz-2 (Badr)" w:hint="eastAsia"/>
          <w:sz w:val="28"/>
          <w:szCs w:val="28"/>
          <w:rtl/>
        </w:rPr>
        <w:t>جواز</w:t>
      </w:r>
      <w:r w:rsidRPr="004C3B47">
        <w:rPr>
          <w:rFonts w:ascii="Abz-2 (Badr)" w:cs="Abz-2 (Badr)"/>
          <w:sz w:val="28"/>
          <w:szCs w:val="28"/>
          <w:rtl/>
        </w:rPr>
        <w:t xml:space="preserve"> </w:t>
      </w:r>
      <w:r w:rsidRPr="004C3B47">
        <w:rPr>
          <w:rFonts w:ascii="Abz-2 (Badr)" w:cs="Abz-2 (Badr)" w:hint="eastAsia"/>
          <w:sz w:val="28"/>
          <w:szCs w:val="28"/>
          <w:rtl/>
        </w:rPr>
        <w:t>الوطء</w:t>
      </w:r>
      <w:r w:rsidRPr="004C3B47">
        <w:rPr>
          <w:rFonts w:ascii="Abz-2 (Badr)" w:cs="Abz-2 (Badr)"/>
          <w:sz w:val="28"/>
          <w:szCs w:val="28"/>
          <w:rtl/>
        </w:rPr>
        <w:t xml:space="preserve"> </w:t>
      </w:r>
      <w:r w:rsidRPr="004C3B47">
        <w:rPr>
          <w:rFonts w:ascii="Abz-2 (Badr)" w:cs="Abz-2 (Badr)" w:hint="eastAsia"/>
          <w:sz w:val="28"/>
          <w:szCs w:val="28"/>
          <w:rtl/>
        </w:rPr>
        <w:t>بإذنها</w:t>
      </w:r>
      <w:r w:rsidRPr="004C3B47">
        <w:rPr>
          <w:rFonts w:ascii="Abz-2 (Badr)" w:cs="Abz-2 (Badr)"/>
          <w:sz w:val="28"/>
          <w:szCs w:val="28"/>
          <w:rtl/>
        </w:rPr>
        <w:t xml:space="preserve"> </w:t>
      </w:r>
      <w:r w:rsidRPr="004C3B47">
        <w:rPr>
          <w:rFonts w:ascii="Abz-2 (Badr)" w:cs="Abz-2 (Badr)" w:hint="eastAsia"/>
          <w:sz w:val="28"/>
          <w:szCs w:val="28"/>
          <w:rtl/>
        </w:rPr>
        <w:t>وجه،</w:t>
      </w:r>
      <w:r w:rsidRPr="004C3B47">
        <w:rPr>
          <w:rFonts w:ascii="Abz-2 (Badr)" w:cs="Abz-2 (Badr)"/>
          <w:sz w:val="28"/>
          <w:szCs w:val="28"/>
          <w:rtl/>
        </w:rPr>
        <w:t xml:space="preserve"> </w:t>
      </w:r>
      <w:r w:rsidRPr="004C3B47">
        <w:rPr>
          <w:rFonts w:ascii="Abz-2 (Badr)" w:cs="Abz-2 (Badr)" w:hint="eastAsia"/>
          <w:sz w:val="28"/>
          <w:szCs w:val="28"/>
          <w:rtl/>
        </w:rPr>
        <w:t>لأنّ</w:t>
      </w:r>
      <w:r w:rsidRPr="004C3B47">
        <w:rPr>
          <w:rFonts w:ascii="Abz-2 (Badr)" w:cs="Abz-2 (Badr)"/>
          <w:sz w:val="28"/>
          <w:szCs w:val="28"/>
          <w:rtl/>
        </w:rPr>
        <w:t xml:space="preserve"> </w:t>
      </w:r>
      <w:r w:rsidRPr="004C3B47">
        <w:rPr>
          <w:rFonts w:ascii="Abz-2 (Badr)" w:cs="Abz-2 (Badr)" w:hint="eastAsia"/>
          <w:sz w:val="28"/>
          <w:szCs w:val="28"/>
          <w:rtl/>
        </w:rPr>
        <w:t>ذلك</w:t>
      </w:r>
      <w:r w:rsidRPr="004C3B47">
        <w:rPr>
          <w:rFonts w:ascii="Abz-2 (Badr)" w:cs="Abz-2 (Badr)"/>
          <w:sz w:val="28"/>
          <w:szCs w:val="28"/>
          <w:rtl/>
        </w:rPr>
        <w:t xml:space="preserve"> </w:t>
      </w:r>
      <w:r w:rsidRPr="004C3B47">
        <w:rPr>
          <w:rFonts w:ascii="Abz-2 (Badr)" w:cs="Abz-2 (Badr)" w:hint="eastAsia"/>
          <w:sz w:val="28"/>
          <w:szCs w:val="28"/>
          <w:rtl/>
        </w:rPr>
        <w:t>حقّها،</w:t>
      </w:r>
      <w:r w:rsidRPr="004C3B47">
        <w:rPr>
          <w:rFonts w:ascii="Abz-2 (Badr)" w:cs="Abz-2 (Badr)"/>
          <w:sz w:val="28"/>
          <w:szCs w:val="28"/>
          <w:rtl/>
        </w:rPr>
        <w:t xml:space="preserve"> </w:t>
      </w:r>
      <w:r w:rsidRPr="004C3B47">
        <w:rPr>
          <w:rFonts w:ascii="Abz-2 (Badr)" w:cs="Abz-2 (Badr)" w:hint="eastAsia"/>
          <w:sz w:val="28"/>
          <w:szCs w:val="28"/>
          <w:rtl/>
        </w:rPr>
        <w:t>فإذا</w:t>
      </w:r>
      <w:r w:rsidRPr="004C3B47">
        <w:rPr>
          <w:rFonts w:ascii="Abz-2 (Badr)" w:cs="Abz-2 (Badr)"/>
          <w:sz w:val="28"/>
          <w:szCs w:val="28"/>
          <w:rtl/>
        </w:rPr>
        <w:t xml:space="preserve"> </w:t>
      </w:r>
      <w:r w:rsidRPr="004C3B47">
        <w:rPr>
          <w:rFonts w:ascii="Abz-2 (Badr)" w:cs="Abz-2 (Badr)" w:hint="eastAsia"/>
          <w:sz w:val="28"/>
          <w:szCs w:val="28"/>
          <w:rtl/>
        </w:rPr>
        <w:t>أذنت</w:t>
      </w:r>
      <w:r w:rsidRPr="004C3B47">
        <w:rPr>
          <w:rFonts w:ascii="Abz-2 (Badr)" w:cs="Abz-2 (Badr)"/>
          <w:sz w:val="28"/>
          <w:szCs w:val="28"/>
          <w:rtl/>
        </w:rPr>
        <w:t xml:space="preserve"> </w:t>
      </w:r>
      <w:r w:rsidRPr="004C3B47">
        <w:rPr>
          <w:rFonts w:ascii="Abz-2 (Badr)" w:cs="Abz-2 (Badr)" w:hint="eastAsia"/>
          <w:sz w:val="28"/>
          <w:szCs w:val="28"/>
          <w:rtl/>
        </w:rPr>
        <w:t>جاز</w:t>
      </w:r>
      <w:r w:rsidRPr="004C3B47">
        <w:rPr>
          <w:rFonts w:ascii="Abz-2 (Badr)" w:cs="Abz-2 (Badr)"/>
          <w:sz w:val="28"/>
          <w:szCs w:val="28"/>
          <w:rtl/>
        </w:rPr>
        <w:t xml:space="preserve"> </w:t>
      </w:r>
      <w:r w:rsidRPr="004C3B47">
        <w:rPr>
          <w:rFonts w:ascii="Abz-2 (Badr)" w:cs="Abz-2 (Badr)" w:hint="eastAsia"/>
          <w:sz w:val="28"/>
          <w:szCs w:val="28"/>
          <w:rtl/>
        </w:rPr>
        <w:t>مع</w:t>
      </w:r>
      <w:r w:rsidRPr="004C3B47">
        <w:rPr>
          <w:rFonts w:ascii="Abz-2 (Badr)" w:cs="Abz-2 (Badr)"/>
          <w:sz w:val="28"/>
          <w:szCs w:val="28"/>
          <w:rtl/>
        </w:rPr>
        <w:t xml:space="preserve"> </w:t>
      </w:r>
      <w:r w:rsidRPr="004C3B47">
        <w:rPr>
          <w:rFonts w:ascii="Abz-2 (Badr)" w:cs="Abz-2 (Badr)" w:hint="eastAsia"/>
          <w:sz w:val="28"/>
          <w:szCs w:val="28"/>
          <w:rtl/>
        </w:rPr>
        <w:t>كونها</w:t>
      </w:r>
      <w:r w:rsidRPr="004C3B47">
        <w:rPr>
          <w:rFonts w:ascii="Abz-2 (Badr)" w:cs="Abz-2 (Badr)"/>
          <w:sz w:val="28"/>
          <w:szCs w:val="28"/>
          <w:rtl/>
        </w:rPr>
        <w:t xml:space="preserve"> </w:t>
      </w:r>
      <w:r w:rsidRPr="004C3B47">
        <w:rPr>
          <w:rFonts w:ascii="Abz-2 (Badr)" w:cs="Abz-2 (Badr)" w:hint="eastAsia"/>
          <w:sz w:val="28"/>
          <w:szCs w:val="28"/>
          <w:rtl/>
        </w:rPr>
        <w:t>زوجته</w:t>
      </w:r>
      <w:r w:rsidRPr="004C3B47">
        <w:rPr>
          <w:rFonts w:ascii="Abz-2 (Badr)" w:cs="Abz-2 (Badr)"/>
          <w:sz w:val="28"/>
          <w:szCs w:val="28"/>
          <w:rtl/>
        </w:rPr>
        <w:t>.</w:t>
      </w:r>
      <w:r>
        <w:rPr>
          <w:rFonts w:ascii="Abz-2 (Badr)" w:cs="Abz-2 (Badr)" w:hint="cs"/>
          <w:sz w:val="28"/>
          <w:szCs w:val="28"/>
          <w:rtl/>
        </w:rPr>
        <w:t xml:space="preserve"> </w:t>
      </w:r>
      <w:r w:rsidRPr="004C3B47">
        <w:rPr>
          <w:rFonts w:ascii="Abz-2 (Badr)" w:cs="Abz-2 (Badr)" w:hint="eastAsia"/>
          <w:sz w:val="28"/>
          <w:szCs w:val="28"/>
          <w:rtl/>
        </w:rPr>
        <w:t>ويحتمل</w:t>
      </w:r>
      <w:r w:rsidRPr="004C3B47">
        <w:rPr>
          <w:rFonts w:ascii="Abz-2 (Badr)" w:cs="Abz-2 (Badr)"/>
          <w:sz w:val="28"/>
          <w:szCs w:val="28"/>
          <w:rtl/>
        </w:rPr>
        <w:t xml:space="preserve"> </w:t>
      </w:r>
      <w:r w:rsidRPr="004C3B47">
        <w:rPr>
          <w:rFonts w:ascii="Abz-2 (Badr)" w:cs="Abz-2 (Badr)" w:hint="eastAsia"/>
          <w:sz w:val="28"/>
          <w:szCs w:val="28"/>
          <w:rtl/>
        </w:rPr>
        <w:lastRenderedPageBreak/>
        <w:t>المنع،</w:t>
      </w:r>
      <w:r w:rsidRPr="004C3B47">
        <w:rPr>
          <w:rFonts w:ascii="Abz-2 (Badr)" w:cs="Abz-2 (Badr)"/>
          <w:sz w:val="28"/>
          <w:szCs w:val="28"/>
          <w:rtl/>
        </w:rPr>
        <w:t xml:space="preserve"> </w:t>
      </w:r>
      <w:r w:rsidRPr="004C3B47">
        <w:rPr>
          <w:rFonts w:ascii="Abz-2 (Badr)" w:cs="Abz-2 (Badr)" w:hint="eastAsia"/>
          <w:sz w:val="28"/>
          <w:szCs w:val="28"/>
          <w:rtl/>
        </w:rPr>
        <w:t>لأنّ</w:t>
      </w:r>
      <w:r w:rsidRPr="004C3B47">
        <w:rPr>
          <w:rFonts w:ascii="Abz-2 (Badr)" w:cs="Abz-2 (Badr)"/>
          <w:sz w:val="28"/>
          <w:szCs w:val="28"/>
          <w:rtl/>
        </w:rPr>
        <w:t xml:space="preserve"> </w:t>
      </w:r>
      <w:r w:rsidRPr="004C3B47">
        <w:rPr>
          <w:rFonts w:ascii="Abz-2 (Badr)" w:cs="Abz-2 (Badr)" w:hint="eastAsia"/>
          <w:sz w:val="28"/>
          <w:szCs w:val="28"/>
          <w:rtl/>
        </w:rPr>
        <w:t>العقد</w:t>
      </w:r>
      <w:r w:rsidRPr="004C3B47">
        <w:rPr>
          <w:rFonts w:ascii="Abz-2 (Badr)" w:cs="Abz-2 (Badr)"/>
          <w:sz w:val="28"/>
          <w:szCs w:val="28"/>
          <w:rtl/>
        </w:rPr>
        <w:t xml:space="preserve"> </w:t>
      </w:r>
      <w:r w:rsidRPr="004C3B47">
        <w:rPr>
          <w:rFonts w:ascii="Abz-2 (Badr)" w:cs="Abz-2 (Badr)" w:hint="eastAsia"/>
          <w:sz w:val="28"/>
          <w:szCs w:val="28"/>
          <w:rtl/>
        </w:rPr>
        <w:t>لم</w:t>
      </w:r>
      <w:r w:rsidRPr="004C3B47">
        <w:rPr>
          <w:rFonts w:ascii="Abz-2 (Badr)" w:cs="Abz-2 (Badr)"/>
          <w:sz w:val="28"/>
          <w:szCs w:val="28"/>
          <w:rtl/>
        </w:rPr>
        <w:t xml:space="preserve"> </w:t>
      </w:r>
      <w:r w:rsidRPr="004C3B47">
        <w:rPr>
          <w:rFonts w:ascii="Abz-2 (Badr)" w:cs="Abz-2 (Badr)" w:hint="eastAsia"/>
          <w:sz w:val="28"/>
          <w:szCs w:val="28"/>
          <w:rtl/>
        </w:rPr>
        <w:t>يتضمّن</w:t>
      </w:r>
      <w:r w:rsidRPr="004C3B47">
        <w:rPr>
          <w:rFonts w:ascii="Abz-2 (Badr)" w:cs="Abz-2 (Badr)"/>
          <w:sz w:val="28"/>
          <w:szCs w:val="28"/>
          <w:rtl/>
        </w:rPr>
        <w:t xml:space="preserve"> </w:t>
      </w:r>
      <w:r w:rsidRPr="004C3B47">
        <w:rPr>
          <w:rFonts w:ascii="Abz-2 (Badr)" w:cs="Abz-2 (Badr)" w:hint="eastAsia"/>
          <w:sz w:val="28"/>
          <w:szCs w:val="28"/>
          <w:rtl/>
        </w:rPr>
        <w:t>سوى</w:t>
      </w:r>
      <w:r w:rsidRPr="004C3B47">
        <w:rPr>
          <w:rFonts w:ascii="Abz-2 (Badr)" w:cs="Abz-2 (Badr)"/>
          <w:sz w:val="28"/>
          <w:szCs w:val="28"/>
          <w:rtl/>
        </w:rPr>
        <w:t xml:space="preserve"> </w:t>
      </w:r>
      <w:r w:rsidRPr="004C3B47">
        <w:rPr>
          <w:rFonts w:ascii="Abz-2 (Badr)" w:cs="Abz-2 (Badr)" w:hint="eastAsia"/>
          <w:sz w:val="28"/>
          <w:szCs w:val="28"/>
          <w:rtl/>
        </w:rPr>
        <w:t>ذلك</w:t>
      </w:r>
      <w:r w:rsidRPr="004C3B47">
        <w:rPr>
          <w:rFonts w:ascii="Abz-2 (Badr)" w:cs="Abz-2 (Badr)"/>
          <w:sz w:val="28"/>
          <w:szCs w:val="28"/>
          <w:rtl/>
        </w:rPr>
        <w:t xml:space="preserve"> </w:t>
      </w:r>
      <w:r w:rsidRPr="004C3B47">
        <w:rPr>
          <w:rFonts w:ascii="Abz-2 (Badr)" w:cs="Abz-2 (Badr)" w:hint="eastAsia"/>
          <w:sz w:val="28"/>
          <w:szCs w:val="28"/>
          <w:rtl/>
        </w:rPr>
        <w:t>العدد</w:t>
      </w:r>
      <w:r w:rsidRPr="004C3B47">
        <w:rPr>
          <w:rFonts w:ascii="Abz-2 (Badr)" w:cs="Abz-2 (Badr)"/>
          <w:sz w:val="28"/>
          <w:szCs w:val="28"/>
          <w:rtl/>
        </w:rPr>
        <w:t xml:space="preserve"> </w:t>
      </w:r>
      <w:r w:rsidRPr="004C3B47">
        <w:rPr>
          <w:rFonts w:ascii="Abz-2 (Badr)" w:cs="Abz-2 (Badr)" w:hint="eastAsia"/>
          <w:sz w:val="28"/>
          <w:szCs w:val="28"/>
          <w:rtl/>
        </w:rPr>
        <w:t>ولم</w:t>
      </w:r>
      <w:r w:rsidRPr="004C3B47">
        <w:rPr>
          <w:rFonts w:ascii="Abz-2 (Badr)" w:cs="Abz-2 (Badr)"/>
          <w:sz w:val="28"/>
          <w:szCs w:val="28"/>
          <w:rtl/>
        </w:rPr>
        <w:t xml:space="preserve"> </w:t>
      </w:r>
      <w:r w:rsidRPr="004C3B47">
        <w:rPr>
          <w:rFonts w:ascii="Abz-2 (Badr)" w:cs="Abz-2 (Badr)" w:hint="eastAsia"/>
          <w:sz w:val="28"/>
          <w:szCs w:val="28"/>
          <w:rtl/>
        </w:rPr>
        <w:t>يتشخّص</w:t>
      </w:r>
      <w:r w:rsidRPr="004C3B47">
        <w:rPr>
          <w:rFonts w:ascii="Abz-2 (Badr)" w:cs="Abz-2 (Badr)"/>
          <w:sz w:val="28"/>
          <w:szCs w:val="28"/>
          <w:rtl/>
        </w:rPr>
        <w:t xml:space="preserve"> </w:t>
      </w:r>
      <w:r w:rsidRPr="004C3B47">
        <w:rPr>
          <w:rFonts w:ascii="Abz-2 (Badr)" w:cs="Abz-2 (Badr)" w:hint="eastAsia"/>
          <w:sz w:val="28"/>
          <w:szCs w:val="28"/>
          <w:rtl/>
        </w:rPr>
        <w:t>إلا</w:t>
      </w:r>
      <w:r w:rsidRPr="004C3B47">
        <w:rPr>
          <w:rFonts w:ascii="Abz-2 (Badr)" w:cs="Abz-2 (Badr)"/>
          <w:sz w:val="28"/>
          <w:szCs w:val="28"/>
          <w:rtl/>
        </w:rPr>
        <w:t xml:space="preserve"> </w:t>
      </w:r>
      <w:r w:rsidRPr="004C3B47">
        <w:rPr>
          <w:rFonts w:ascii="Abz-2 (Badr)" w:cs="Abz-2 (Badr)" w:hint="eastAsia"/>
          <w:sz w:val="28"/>
          <w:szCs w:val="28"/>
          <w:rtl/>
        </w:rPr>
        <w:t>بما</w:t>
      </w:r>
      <w:r w:rsidRPr="004C3B47">
        <w:rPr>
          <w:rFonts w:ascii="Abz-2 (Badr)" w:cs="Abz-2 (Badr)"/>
          <w:sz w:val="28"/>
          <w:szCs w:val="28"/>
          <w:rtl/>
        </w:rPr>
        <w:t xml:space="preserve"> </w:t>
      </w:r>
      <w:r w:rsidRPr="004C3B47">
        <w:rPr>
          <w:rFonts w:ascii="Abz-2 (Badr)" w:cs="Abz-2 (Badr)" w:hint="eastAsia"/>
          <w:sz w:val="28"/>
          <w:szCs w:val="28"/>
          <w:rtl/>
        </w:rPr>
        <w:t>ذكر</w:t>
      </w:r>
      <w:r w:rsidRPr="004C3B47">
        <w:rPr>
          <w:rFonts w:ascii="Abz-2 (Badr)" w:cs="Abz-2 (Badr)"/>
          <w:sz w:val="28"/>
          <w:szCs w:val="28"/>
          <w:rtl/>
        </w:rPr>
        <w:t>.</w:t>
      </w:r>
      <w:r w:rsidRPr="004C3B47">
        <w:rPr>
          <w:rFonts w:ascii="Abz-2 (Badr)" w:cs="Abz-2 (Badr)" w:hint="eastAsia"/>
          <w:sz w:val="28"/>
          <w:szCs w:val="28"/>
          <w:rtl/>
        </w:rPr>
        <w:t>»</w:t>
      </w:r>
      <w:r w:rsidRPr="005B5F36">
        <w:rPr>
          <w:rStyle w:val="FootnoteReference"/>
          <w:rFonts w:ascii="Arial" w:hAnsi="Arial" w:cs="Abz-2 (Badr)"/>
          <w:sz w:val="28"/>
          <w:szCs w:val="28"/>
          <w:rtl/>
          <w:lang w:bidi="ar"/>
        </w:rPr>
        <w:footnoteReference w:id="2"/>
      </w:r>
    </w:p>
    <w:p w14:paraId="6389EFB4" w14:textId="392B142A" w:rsidR="004C3B47" w:rsidRDefault="004C3B47" w:rsidP="00910B43">
      <w:pPr>
        <w:pStyle w:val="NormalWeb"/>
        <w:widowControl w:val="0"/>
        <w:bidi/>
        <w:spacing w:before="0" w:beforeAutospacing="0" w:after="0" w:afterAutospacing="0" w:line="254" w:lineRule="auto"/>
        <w:ind w:firstLine="284"/>
        <w:jc w:val="both"/>
        <w:rPr>
          <w:rFonts w:ascii="Abz-2 (Badr)" w:cs="Abz-2 (Badr)"/>
          <w:sz w:val="28"/>
          <w:szCs w:val="28"/>
          <w:rtl/>
        </w:rPr>
      </w:pPr>
      <w:r>
        <w:rPr>
          <w:rFonts w:ascii="Abz-2 (Badr)" w:cs="Abz-2 (Badr)" w:hint="cs"/>
          <w:sz w:val="28"/>
          <w:szCs w:val="28"/>
          <w:rtl/>
        </w:rPr>
        <w:t>در واقع بازگشت اشکال فوق به اين مدعا است که عقدی که مقرون به چنين شرطی بوده است، از اول به نحو مضيّق منعقد شده است و مقتضی برای جواز وطء در آن موجود نيست و اجازه بعدی زوجه نيز نمی</w:t>
      </w:r>
      <w:r>
        <w:rPr>
          <w:rFonts w:ascii="Abz-2 (Badr)" w:cs="Abz-2 (Badr)"/>
          <w:sz w:val="28"/>
          <w:szCs w:val="28"/>
          <w:rtl/>
        </w:rPr>
        <w:softHyphen/>
      </w:r>
      <w:r>
        <w:rPr>
          <w:rFonts w:ascii="Abz-2 (Badr)" w:cs="Abz-2 (Badr)" w:hint="cs"/>
          <w:sz w:val="28"/>
          <w:szCs w:val="28"/>
          <w:rtl/>
        </w:rPr>
        <w:t>تواند سبب إيجاد مقتضی در عقد برای جواز وطء گردد.</w:t>
      </w:r>
    </w:p>
    <w:p w14:paraId="34197806" w14:textId="26B8C1CD" w:rsidR="00910B43" w:rsidRPr="00910B43" w:rsidRDefault="004C3B47" w:rsidP="00910B43">
      <w:pPr>
        <w:pStyle w:val="NormalWeb"/>
        <w:widowControl w:val="0"/>
        <w:bidi/>
        <w:spacing w:before="0" w:beforeAutospacing="0" w:after="0" w:afterAutospacing="0" w:line="254" w:lineRule="auto"/>
        <w:ind w:firstLine="284"/>
        <w:jc w:val="both"/>
        <w:rPr>
          <w:rFonts w:ascii="Abz-2 (Badr)" w:hAnsi="Abz-2 (Badr)" w:cs="Abz-2 (Badr)"/>
          <w:spacing w:val="-2"/>
          <w:sz w:val="28"/>
          <w:szCs w:val="28"/>
          <w:rtl/>
        </w:rPr>
      </w:pPr>
      <w:r w:rsidRPr="00910B43">
        <w:rPr>
          <w:rFonts w:ascii="Abz-2 (Badr)" w:hAnsi="Abz-2 (Badr)" w:cs="Abz-2 (Badr)" w:hint="cs"/>
          <w:spacing w:val="-2"/>
          <w:sz w:val="28"/>
          <w:szCs w:val="28"/>
          <w:rtl/>
        </w:rPr>
        <w:t xml:space="preserve">اما پاسخ اين است که همان گونه که گفتيم، </w:t>
      </w:r>
      <w:r w:rsidR="000277FA" w:rsidRPr="00910B43">
        <w:rPr>
          <w:rFonts w:ascii="Abz-2 (Badr)" w:hAnsi="Abz-2 (Badr)" w:cs="Abz-2 (Badr)" w:hint="cs"/>
          <w:spacing w:val="-2"/>
          <w:sz w:val="28"/>
          <w:szCs w:val="28"/>
          <w:rtl/>
        </w:rPr>
        <w:t>آنچه که زوجه بر عليه زوج شرط می</w:t>
      </w:r>
      <w:r w:rsidR="000277FA" w:rsidRPr="00910B43">
        <w:rPr>
          <w:rFonts w:ascii="Abz-2 (Badr)" w:hAnsi="Abz-2 (Badr)" w:cs="Abz-2 (Badr)"/>
          <w:spacing w:val="-2"/>
          <w:sz w:val="28"/>
          <w:szCs w:val="28"/>
          <w:rtl/>
        </w:rPr>
        <w:softHyphen/>
      </w:r>
      <w:r w:rsidR="000277FA" w:rsidRPr="00910B43">
        <w:rPr>
          <w:rFonts w:ascii="Abz-2 (Badr)" w:hAnsi="Abz-2 (Badr)" w:cs="Abz-2 (Badr)" w:hint="cs"/>
          <w:spacing w:val="-2"/>
          <w:sz w:val="28"/>
          <w:szCs w:val="28"/>
          <w:rtl/>
        </w:rPr>
        <w:t>کند، سبب نمی</w:t>
      </w:r>
      <w:r w:rsidR="000277FA" w:rsidRPr="00910B43">
        <w:rPr>
          <w:rFonts w:ascii="Abz-2 (Badr)" w:hAnsi="Abz-2 (Badr)" w:cs="Abz-2 (Badr)"/>
          <w:spacing w:val="-2"/>
          <w:sz w:val="28"/>
          <w:szCs w:val="28"/>
          <w:rtl/>
        </w:rPr>
        <w:softHyphen/>
      </w:r>
      <w:r w:rsidR="000277FA" w:rsidRPr="00910B43">
        <w:rPr>
          <w:rFonts w:ascii="Abz-2 (Badr)" w:hAnsi="Abz-2 (Badr)" w:cs="Abz-2 (Badr)" w:hint="cs"/>
          <w:spacing w:val="-2"/>
          <w:sz w:val="28"/>
          <w:szCs w:val="28"/>
          <w:rtl/>
        </w:rPr>
        <w:t>شود که مقتضی عقد تضييق گردد، بلکه جواز جميع استمتاعات چيزی است که عقد نکاح اقتضای آن را دارد و کاری که شرط انجام می</w:t>
      </w:r>
      <w:r w:rsidR="000277FA" w:rsidRPr="00910B43">
        <w:rPr>
          <w:rFonts w:ascii="Abz-2 (Badr)" w:hAnsi="Abz-2 (Badr)" w:cs="Abz-2 (Badr)"/>
          <w:spacing w:val="-2"/>
          <w:sz w:val="28"/>
          <w:szCs w:val="28"/>
          <w:rtl/>
        </w:rPr>
        <w:softHyphen/>
      </w:r>
      <w:r w:rsidR="000277FA" w:rsidRPr="00910B43">
        <w:rPr>
          <w:rFonts w:ascii="Abz-2 (Badr)" w:hAnsi="Abz-2 (Badr)" w:cs="Abz-2 (Badr)" w:hint="cs"/>
          <w:spacing w:val="-2"/>
          <w:sz w:val="28"/>
          <w:szCs w:val="28"/>
          <w:rtl/>
        </w:rPr>
        <w:t xml:space="preserve">دهد اين است که با جعل مانع برای تأثيرگذاری مقتضی، آن را از اين جهت مضيّق نمايد. در واقع شرط در ضمن نکاح با شرط در ضمن باقی عقود از اين جهت تفاوتی ندارد و همان گونه که در باقی عقود </w:t>
      </w:r>
      <w:r w:rsidR="00910B43" w:rsidRPr="00910B43">
        <w:rPr>
          <w:rFonts w:ascii="Abz-2 (Badr)" w:hAnsi="Abz-2 (Badr)" w:cs="Abz-2 (Badr)" w:hint="cs"/>
          <w:spacing w:val="-2"/>
          <w:sz w:val="28"/>
          <w:szCs w:val="28"/>
          <w:rtl/>
        </w:rPr>
        <w:t xml:space="preserve">شرط سبب تقييد اطلاق عقد </w:t>
      </w:r>
      <w:r w:rsidR="00515A34">
        <w:rPr>
          <w:rFonts w:ascii="Abz-2 (Badr)" w:hAnsi="Abz-2 (Badr)" w:cs="Abz-2 (Badr)" w:hint="cs"/>
          <w:spacing w:val="-2"/>
          <w:sz w:val="28"/>
          <w:szCs w:val="28"/>
          <w:rtl/>
          <w:lang w:bidi="fa-IR"/>
        </w:rPr>
        <w:t xml:space="preserve">از حيث عدم مانع برای تأثيرگذاری مقتضی </w:t>
      </w:r>
      <w:r w:rsidR="00910B43" w:rsidRPr="00910B43">
        <w:rPr>
          <w:rFonts w:ascii="Abz-2 (Badr)" w:hAnsi="Abz-2 (Badr)" w:cs="Abz-2 (Badr)" w:hint="cs"/>
          <w:spacing w:val="-2"/>
          <w:sz w:val="28"/>
          <w:szCs w:val="28"/>
          <w:rtl/>
        </w:rPr>
        <w:t>می</w:t>
      </w:r>
      <w:r w:rsidR="00910B43" w:rsidRPr="00910B43">
        <w:rPr>
          <w:rFonts w:ascii="Abz-2 (Badr)" w:hAnsi="Abz-2 (Badr)" w:cs="Abz-2 (Badr)"/>
          <w:spacing w:val="-2"/>
          <w:sz w:val="28"/>
          <w:szCs w:val="28"/>
          <w:rtl/>
        </w:rPr>
        <w:softHyphen/>
      </w:r>
      <w:r w:rsidR="00910B43" w:rsidRPr="00910B43">
        <w:rPr>
          <w:rFonts w:ascii="Abz-2 (Badr)" w:hAnsi="Abz-2 (Badr)" w:cs="Abz-2 (Badr)" w:hint="cs"/>
          <w:spacing w:val="-2"/>
          <w:sz w:val="28"/>
          <w:szCs w:val="28"/>
          <w:rtl/>
        </w:rPr>
        <w:t>گردد و با</w:t>
      </w:r>
      <w:r w:rsidR="000277FA" w:rsidRPr="00910B43">
        <w:rPr>
          <w:rFonts w:ascii="Abz-2 (Badr)" w:hAnsi="Abz-2 (Badr)" w:cs="Abz-2 (Badr)" w:hint="cs"/>
          <w:spacing w:val="-2"/>
          <w:sz w:val="28"/>
          <w:szCs w:val="28"/>
          <w:rtl/>
        </w:rPr>
        <w:t xml:space="preserve"> تنازل </w:t>
      </w:r>
      <w:r w:rsidR="00910B43" w:rsidRPr="00910B43">
        <w:rPr>
          <w:rFonts w:ascii="Abz-2 (Badr)" w:hAnsi="Abz-2 (Badr)" w:cs="Abz-2 (Badr)" w:hint="cs"/>
          <w:spacing w:val="-2"/>
          <w:sz w:val="28"/>
          <w:szCs w:val="28"/>
          <w:rtl/>
        </w:rPr>
        <w:t>مشروط له از شرط، تضييق نيز مرتفع می</w:t>
      </w:r>
      <w:r w:rsidR="00910B43" w:rsidRPr="00910B43">
        <w:rPr>
          <w:rFonts w:ascii="Abz-2 (Badr)" w:hAnsi="Abz-2 (Badr)" w:cs="Abz-2 (Badr)"/>
          <w:spacing w:val="-2"/>
          <w:sz w:val="28"/>
          <w:szCs w:val="28"/>
          <w:rtl/>
        </w:rPr>
        <w:softHyphen/>
      </w:r>
      <w:r w:rsidR="00910B43" w:rsidRPr="00910B43">
        <w:rPr>
          <w:rFonts w:ascii="Abz-2 (Badr)" w:hAnsi="Abz-2 (Badr)" w:cs="Abz-2 (Badr)" w:hint="cs"/>
          <w:spacing w:val="-2"/>
          <w:sz w:val="28"/>
          <w:szCs w:val="28"/>
          <w:rtl/>
        </w:rPr>
        <w:t xml:space="preserve">شود، در نکاح نيز به همين ترتيب است. مثلاً چنانچه بائع با مشتری شرط کند که تا مدت معلومی مبيع را نفروشد، معنای اين شرط اين نيست که اقتضای بيع برای ملکيت مشتری بر مبيع مضيّق شده است، بلکه شرط فقط سبب تقييد اطلاق جواز تصرفات مالکی </w:t>
      </w:r>
      <w:r w:rsidR="00515A34">
        <w:rPr>
          <w:rFonts w:ascii="Abz-2 (Badr)" w:hAnsi="Abz-2 (Badr)" w:cs="Abz-2 (Badr)" w:hint="cs"/>
          <w:spacing w:val="-2"/>
          <w:sz w:val="28"/>
          <w:szCs w:val="28"/>
          <w:rtl/>
        </w:rPr>
        <w:t xml:space="preserve">با إيجاد مانع برای تأثيرگذاری مقتضی در آنها </w:t>
      </w:r>
      <w:r w:rsidR="00910B43" w:rsidRPr="00910B43">
        <w:rPr>
          <w:rFonts w:ascii="Abz-2 (Badr)" w:hAnsi="Abz-2 (Badr)" w:cs="Abz-2 (Badr)" w:hint="cs"/>
          <w:spacing w:val="-2"/>
          <w:sz w:val="28"/>
          <w:szCs w:val="28"/>
          <w:rtl/>
        </w:rPr>
        <w:t>می</w:t>
      </w:r>
      <w:r w:rsidR="00910B43" w:rsidRPr="00910B43">
        <w:rPr>
          <w:rFonts w:ascii="Abz-2 (Badr)" w:hAnsi="Abz-2 (Badr)" w:cs="Abz-2 (Badr)"/>
          <w:spacing w:val="-2"/>
          <w:sz w:val="28"/>
          <w:szCs w:val="28"/>
          <w:rtl/>
        </w:rPr>
        <w:softHyphen/>
      </w:r>
      <w:r w:rsidR="00910B43" w:rsidRPr="00910B43">
        <w:rPr>
          <w:rFonts w:ascii="Abz-2 (Badr)" w:hAnsi="Abz-2 (Badr)" w:cs="Abz-2 (Badr)" w:hint="cs"/>
          <w:spacing w:val="-2"/>
          <w:sz w:val="28"/>
          <w:szCs w:val="28"/>
          <w:rtl/>
        </w:rPr>
        <w:t>گردد، فلذا گفته شده است که اگر مشتری از شرط تخلف کرد و آن کالا را فروخت، معامله وی فاسد نيست، بلکه برای فروشنده در معامله اول خيار فسخ إيجاد می</w:t>
      </w:r>
      <w:r w:rsidR="00910B43" w:rsidRPr="00910B43">
        <w:rPr>
          <w:rFonts w:ascii="Abz-2 (Badr)" w:hAnsi="Abz-2 (Badr)" w:cs="Abz-2 (Badr)"/>
          <w:spacing w:val="-2"/>
          <w:sz w:val="28"/>
          <w:szCs w:val="28"/>
          <w:rtl/>
        </w:rPr>
        <w:softHyphen/>
      </w:r>
      <w:r w:rsidR="00910B43" w:rsidRPr="00910B43">
        <w:rPr>
          <w:rFonts w:ascii="Abz-2 (Badr)" w:hAnsi="Abz-2 (Badr)" w:cs="Abz-2 (Badr)" w:hint="cs"/>
          <w:spacing w:val="-2"/>
          <w:sz w:val="28"/>
          <w:szCs w:val="28"/>
          <w:rtl/>
        </w:rPr>
        <w:t>شود، در حالی که اگر شرط سبب تضييق مقتضی برای ملکيت بشود، معامله دوم بايد باطل باشد.</w:t>
      </w:r>
    </w:p>
    <w:p w14:paraId="3DBDAFF9" w14:textId="39DC32C7" w:rsidR="004C3B47" w:rsidRDefault="00910B43" w:rsidP="003562EE">
      <w:pPr>
        <w:pStyle w:val="NormalWeb"/>
        <w:widowControl w:val="0"/>
        <w:bidi/>
        <w:spacing w:before="0" w:beforeAutospacing="0" w:after="0" w:afterAutospacing="0" w:line="254" w:lineRule="auto"/>
        <w:ind w:firstLine="284"/>
        <w:jc w:val="both"/>
        <w:rPr>
          <w:rFonts w:ascii="Abz-2 (Badr)" w:cs="Abz-2 (Badr)"/>
          <w:sz w:val="28"/>
          <w:szCs w:val="28"/>
          <w:rtl/>
        </w:rPr>
      </w:pPr>
      <w:r>
        <w:rPr>
          <w:rFonts w:ascii="Abz-2 (Badr)" w:cs="Abz-2 (Badr)" w:hint="cs"/>
          <w:sz w:val="28"/>
          <w:szCs w:val="28"/>
          <w:rtl/>
        </w:rPr>
        <w:t>به همين ترتيب در ما نحن فيه نيز گفته می</w:t>
      </w:r>
      <w:r>
        <w:rPr>
          <w:rFonts w:ascii="Abz-2 (Badr)" w:cs="Abz-2 (Badr)"/>
          <w:sz w:val="28"/>
          <w:szCs w:val="28"/>
          <w:rtl/>
        </w:rPr>
        <w:softHyphen/>
      </w:r>
      <w:r>
        <w:rPr>
          <w:rFonts w:ascii="Abz-2 (Badr)" w:cs="Abz-2 (Badr)" w:hint="cs"/>
          <w:sz w:val="28"/>
          <w:szCs w:val="28"/>
          <w:rtl/>
        </w:rPr>
        <w:t>شود: حتی اگر زوجه از شرط خود نيز تنازل نکند و زوج قهراً با او مجامعت نمايد، اين وطء زنا محسوب نمی</w:t>
      </w:r>
      <w:r>
        <w:rPr>
          <w:rFonts w:ascii="Abz-2 (Badr)" w:cs="Abz-2 (Badr)"/>
          <w:sz w:val="28"/>
          <w:szCs w:val="28"/>
          <w:rtl/>
        </w:rPr>
        <w:softHyphen/>
      </w:r>
      <w:r>
        <w:rPr>
          <w:rFonts w:ascii="Abz-2 (Badr)" w:cs="Abz-2 (Badr)" w:hint="cs"/>
          <w:sz w:val="28"/>
          <w:szCs w:val="28"/>
          <w:rtl/>
        </w:rPr>
        <w:t>شود و اگر فرزندی نيز از آن ايجاد شد، ملحق به زوج است، هرچند در عمل خود به واسطه تخلف از شرط گناهکار است، همان گونه که در وطء در حال حيض نيز زوج با اين که گناهکار است اما زانی نيست.</w:t>
      </w:r>
    </w:p>
    <w:p w14:paraId="38B5D6D5" w14:textId="0D0A94AA" w:rsidR="004C3B47" w:rsidRDefault="005627B1" w:rsidP="003562EE">
      <w:pPr>
        <w:pStyle w:val="NormalWeb"/>
        <w:widowControl w:val="0"/>
        <w:bidi/>
        <w:spacing w:before="0" w:beforeAutospacing="0" w:after="0" w:afterAutospacing="0" w:line="254" w:lineRule="auto"/>
        <w:ind w:firstLine="284"/>
        <w:jc w:val="both"/>
        <w:rPr>
          <w:rFonts w:ascii="Abz-2 (Badr)" w:cs="Abz-2 (Badr)"/>
          <w:sz w:val="28"/>
          <w:szCs w:val="28"/>
          <w:rtl/>
        </w:rPr>
      </w:pPr>
      <w:r>
        <w:rPr>
          <w:rFonts w:ascii="Abz-2 (Badr)" w:cs="Abz-2 (Badr)" w:hint="cs"/>
          <w:sz w:val="28"/>
          <w:szCs w:val="28"/>
          <w:rtl/>
        </w:rPr>
        <w:t xml:space="preserve">بله، اگر عدم وطء به نحو قيد در عقد </w:t>
      </w:r>
      <w:r w:rsidR="00515A34">
        <w:rPr>
          <w:rFonts w:ascii="Abz-2 (Badr)" w:cs="Abz-2 (Badr)" w:hint="cs"/>
          <w:sz w:val="28"/>
          <w:szCs w:val="28"/>
          <w:rtl/>
        </w:rPr>
        <w:t>اخذ</w:t>
      </w:r>
      <w:r>
        <w:rPr>
          <w:rFonts w:ascii="Abz-2 (Badr)" w:cs="Abz-2 (Badr)" w:hint="cs"/>
          <w:sz w:val="28"/>
          <w:szCs w:val="28"/>
          <w:rtl/>
        </w:rPr>
        <w:t xml:space="preserve"> شده باشد نه به نحو شرط، در اين صورت مدعای </w:t>
      </w:r>
      <w:r w:rsidR="0003467C">
        <w:rPr>
          <w:rFonts w:ascii="Abz-2 (Badr)" w:cs="Abz-2 (Badr)" w:hint="cs"/>
          <w:sz w:val="28"/>
          <w:szCs w:val="28"/>
          <w:rtl/>
        </w:rPr>
        <w:t xml:space="preserve">تضييق عقد از حيث </w:t>
      </w:r>
      <w:r w:rsidR="0003467C">
        <w:rPr>
          <w:rFonts w:ascii="Abz-2 (Badr)" w:cs="Abz-2 (Badr)" w:hint="cs"/>
          <w:sz w:val="28"/>
          <w:szCs w:val="28"/>
          <w:rtl/>
        </w:rPr>
        <w:lastRenderedPageBreak/>
        <w:t>مقتضی صحيح خواهد بود، زيرا اخذ قيد به اين معناست که يک التزام وجود دارد که به مقيّد تعلق گرفته است، و چون با رفع قيد، مقيّد نيز برطرف می</w:t>
      </w:r>
      <w:r w:rsidR="0003467C">
        <w:rPr>
          <w:rFonts w:ascii="Abz-2 (Badr)" w:cs="Abz-2 (Badr)"/>
          <w:sz w:val="28"/>
          <w:szCs w:val="28"/>
          <w:rtl/>
        </w:rPr>
        <w:softHyphen/>
      </w:r>
      <w:r w:rsidR="0003467C">
        <w:rPr>
          <w:rFonts w:ascii="Abz-2 (Badr)" w:cs="Abz-2 (Badr)" w:hint="cs"/>
          <w:sz w:val="28"/>
          <w:szCs w:val="28"/>
          <w:rtl/>
        </w:rPr>
        <w:t>گردد، بنابر اين التزامی نيز باقی نمی</w:t>
      </w:r>
      <w:r w:rsidR="0003467C">
        <w:rPr>
          <w:rFonts w:ascii="Abz-2 (Badr)" w:cs="Abz-2 (Badr)"/>
          <w:sz w:val="28"/>
          <w:szCs w:val="28"/>
          <w:rtl/>
        </w:rPr>
        <w:softHyphen/>
      </w:r>
      <w:r w:rsidR="0003467C">
        <w:rPr>
          <w:rFonts w:ascii="Abz-2 (Badr)" w:cs="Abz-2 (Badr)" w:hint="cs"/>
          <w:sz w:val="28"/>
          <w:szCs w:val="28"/>
          <w:rtl/>
        </w:rPr>
        <w:t>ماند، بر خلاف شرط که التزام به آن غير از التزام به عقد است و با انتقاء آن نيز التزام به عقد امکان بقاء دارد</w:t>
      </w:r>
      <w:r w:rsidR="006571F9">
        <w:rPr>
          <w:rFonts w:ascii="Abz-2 (Badr)" w:cs="Abz-2 (Badr)" w:hint="cs"/>
          <w:sz w:val="28"/>
          <w:szCs w:val="28"/>
          <w:rtl/>
        </w:rPr>
        <w:t xml:space="preserve"> و کارکرد آن تقييد اطلاق عقد از حيث آثار آن </w:t>
      </w:r>
      <w:r w:rsidR="00D70280">
        <w:rPr>
          <w:rFonts w:ascii="Abz-2 (Badr)" w:cs="Abz-2 (Badr)" w:hint="cs"/>
          <w:sz w:val="28"/>
          <w:szCs w:val="28"/>
          <w:rtl/>
        </w:rPr>
        <w:t xml:space="preserve">با إيجاد مانع برای تأثيرگذاری آن </w:t>
      </w:r>
      <w:r w:rsidR="006571F9">
        <w:rPr>
          <w:rFonts w:ascii="Abz-2 (Badr)" w:cs="Abz-2 (Badr)" w:hint="cs"/>
          <w:sz w:val="28"/>
          <w:szCs w:val="28"/>
          <w:rtl/>
        </w:rPr>
        <w:t>است</w:t>
      </w:r>
      <w:r w:rsidR="0003467C">
        <w:rPr>
          <w:rFonts w:ascii="Abz-2 (Badr)" w:cs="Abz-2 (Badr)" w:hint="cs"/>
          <w:sz w:val="28"/>
          <w:szCs w:val="28"/>
          <w:rtl/>
        </w:rPr>
        <w:t>.</w:t>
      </w:r>
    </w:p>
    <w:p w14:paraId="3872A43B" w14:textId="4096236B" w:rsidR="00F51C06" w:rsidRPr="00871D36" w:rsidRDefault="00F51C06" w:rsidP="003562EE">
      <w:pPr>
        <w:pStyle w:val="NormalWeb"/>
        <w:widowControl w:val="0"/>
        <w:bidi/>
        <w:spacing w:before="0" w:beforeAutospacing="0" w:after="0" w:afterAutospacing="0" w:line="254" w:lineRule="auto"/>
        <w:ind w:firstLine="284"/>
        <w:jc w:val="both"/>
        <w:rPr>
          <w:rFonts w:ascii="Abz-2 (Badr)" w:hAnsi="Abz-2 (Badr)" w:cs="Abz-2 (Badr)"/>
          <w:sz w:val="28"/>
          <w:szCs w:val="28"/>
          <w:rtl/>
        </w:rPr>
      </w:pPr>
      <w:bookmarkStart w:id="0" w:name="_Hlk147836560"/>
      <w:r w:rsidRPr="00871D36">
        <w:rPr>
          <w:rFonts w:ascii="Abz-2 (Badr)" w:hAnsi="Abz-2 (Badr)" w:cs="Abz-2 (Badr)" w:hint="cs"/>
          <w:sz w:val="28"/>
          <w:szCs w:val="28"/>
          <w:rtl/>
        </w:rPr>
        <w:t>و بنابر آنچه گذشت مبنی بر اين که صحت و لزوم شرط عدم وطء مبتنی بر قاعده است و روايات نيز مؤيّد اين قاعده هستند، می</w:t>
      </w:r>
      <w:r w:rsidRPr="00871D36">
        <w:rPr>
          <w:rFonts w:ascii="Abz-2 (Badr)" w:hAnsi="Abz-2 (Badr)" w:cs="Abz-2 (Badr)"/>
          <w:sz w:val="28"/>
          <w:szCs w:val="28"/>
          <w:rtl/>
        </w:rPr>
        <w:softHyphen/>
      </w:r>
      <w:r w:rsidRPr="00871D36">
        <w:rPr>
          <w:rFonts w:ascii="Abz-2 (Badr)" w:hAnsi="Abz-2 (Badr)" w:cs="Abz-2 (Badr)" w:hint="cs"/>
          <w:sz w:val="28"/>
          <w:szCs w:val="28"/>
          <w:rtl/>
        </w:rPr>
        <w:t>توان ادعا نمود که جواز چنين شرطی منحصر در اين نيست که شرط عدم وطء شود، بلکه شرط عدم هر استمتاعی را شامل است.</w:t>
      </w:r>
    </w:p>
    <w:p w14:paraId="2E468E0F" w14:textId="348CE2C8" w:rsidR="007214C4" w:rsidRPr="007214C4" w:rsidRDefault="00871D36" w:rsidP="002D63FE">
      <w:pPr>
        <w:pStyle w:val="NormalWeb"/>
        <w:widowControl w:val="0"/>
        <w:bidi/>
        <w:spacing w:before="0" w:beforeAutospacing="0" w:after="0" w:afterAutospacing="0" w:line="254" w:lineRule="auto"/>
        <w:ind w:firstLine="284"/>
        <w:jc w:val="both"/>
        <w:rPr>
          <w:rFonts w:cs="Noor_Nazli"/>
          <w:sz w:val="36"/>
          <w:szCs w:val="36"/>
          <w:rtl/>
          <w:lang w:bidi="fa-IR"/>
        </w:rPr>
      </w:pPr>
      <w:r w:rsidRPr="00871D36">
        <w:rPr>
          <w:rFonts w:ascii="Abz-2 (Badr)" w:hAnsi="Abz-2 (Badr)" w:cs="Abz-2 (Badr)" w:hint="cs"/>
          <w:sz w:val="28"/>
          <w:szCs w:val="28"/>
          <w:rtl/>
        </w:rPr>
        <w:t>البته ممکن است گمان شود که اگر شرط عدم استمتاع به نحو مطلق شود، اين شرط مخالف مقتضای ذات عقد است</w:t>
      </w:r>
      <w:bookmarkEnd w:id="0"/>
      <w:r w:rsidR="002D63FE">
        <w:rPr>
          <w:rFonts w:ascii="Abz-2 (Badr)" w:hAnsi="Abz-2 (Badr)" w:cs="Abz-2 (Badr)" w:hint="cs"/>
          <w:sz w:val="28"/>
          <w:szCs w:val="28"/>
          <w:rtl/>
        </w:rPr>
        <w:t xml:space="preserve"> </w:t>
      </w:r>
      <w:r w:rsidR="007214C4">
        <w:rPr>
          <w:rFonts w:ascii="Traditional Arabic" w:hAnsi="Traditional Arabic" w:cs="Abz-2 (Badr)" w:hint="cs"/>
          <w:color w:val="000000"/>
          <w:sz w:val="28"/>
          <w:szCs w:val="28"/>
          <w:rtl/>
          <w:lang w:bidi="fa-IR"/>
        </w:rPr>
        <w:t xml:space="preserve"> که در جلسه بعد </w:t>
      </w:r>
      <w:r w:rsidR="00566B98">
        <w:rPr>
          <w:rFonts w:ascii="Traditional Arabic" w:hAnsi="Traditional Arabic" w:cs="Abz-2 (Badr)" w:hint="cs"/>
          <w:color w:val="000000"/>
          <w:sz w:val="28"/>
          <w:szCs w:val="28"/>
          <w:rtl/>
          <w:lang w:bidi="fa-IR"/>
        </w:rPr>
        <w:t>اين ادعا را</w:t>
      </w:r>
      <w:r w:rsidR="005E0932">
        <w:rPr>
          <w:rFonts w:ascii="Traditional Arabic" w:hAnsi="Traditional Arabic" w:cs="Abz-2 (Badr)" w:hint="cs"/>
          <w:color w:val="000000"/>
          <w:sz w:val="28"/>
          <w:szCs w:val="28"/>
          <w:rtl/>
          <w:lang w:bidi="fa-IR"/>
        </w:rPr>
        <w:t xml:space="preserve"> بررسی می</w:t>
      </w:r>
      <w:r w:rsidR="005E0932">
        <w:rPr>
          <w:rFonts w:ascii="Traditional Arabic" w:hAnsi="Traditional Arabic" w:cs="Abz-2 (Badr)"/>
          <w:color w:val="000000"/>
          <w:sz w:val="28"/>
          <w:szCs w:val="28"/>
          <w:rtl/>
          <w:lang w:bidi="fa-IR"/>
        </w:rPr>
        <w:softHyphen/>
      </w:r>
      <w:r w:rsidR="005E0932">
        <w:rPr>
          <w:rFonts w:ascii="Traditional Arabic" w:hAnsi="Traditional Arabic" w:cs="Abz-2 (Badr)" w:hint="cs"/>
          <w:color w:val="000000"/>
          <w:sz w:val="28"/>
          <w:szCs w:val="28"/>
          <w:rtl/>
          <w:lang w:bidi="fa-IR"/>
        </w:rPr>
        <w:t>کنيم ان شاء الله.</w:t>
      </w:r>
    </w:p>
    <w:p w14:paraId="72FFC0D7" w14:textId="77777777" w:rsidR="007214C4" w:rsidRDefault="007214C4" w:rsidP="007214C4">
      <w:pPr>
        <w:widowControl w:val="0"/>
        <w:bidi/>
        <w:spacing w:after="0" w:line="254" w:lineRule="auto"/>
        <w:ind w:firstLine="284"/>
        <w:jc w:val="both"/>
        <w:rPr>
          <w:rFonts w:ascii="Traditional Arabic" w:hAnsi="Traditional Arabic" w:cs="Abz-2 (Badr)"/>
          <w:color w:val="000000"/>
          <w:sz w:val="28"/>
          <w:szCs w:val="28"/>
          <w:rtl/>
          <w:lang w:bidi="fa-IR"/>
        </w:rPr>
      </w:pPr>
    </w:p>
    <w:p w14:paraId="197CD14C" w14:textId="77777777" w:rsidR="007214C4" w:rsidRPr="0027535A" w:rsidRDefault="007214C4" w:rsidP="007214C4">
      <w:pPr>
        <w:widowControl w:val="0"/>
        <w:bidi/>
        <w:spacing w:after="0" w:line="254" w:lineRule="auto"/>
        <w:ind w:firstLine="284"/>
        <w:jc w:val="both"/>
        <w:rPr>
          <w:rFonts w:ascii="Traditional Arabic" w:hAnsi="Traditional Arabic" w:cs="Abz-2 (Badr)"/>
          <w:color w:val="000000"/>
          <w:sz w:val="28"/>
          <w:szCs w:val="28"/>
          <w:rtl/>
          <w:lang w:bidi="fa-IR"/>
        </w:rPr>
      </w:pPr>
    </w:p>
    <w:p w14:paraId="53AA4391" w14:textId="77777777" w:rsidR="00363A9B" w:rsidRDefault="00363A9B" w:rsidP="00363A9B">
      <w:pPr>
        <w:pStyle w:val="NormalWeb"/>
        <w:widowControl w:val="0"/>
        <w:bidi/>
        <w:spacing w:before="0" w:beforeAutospacing="0" w:after="0" w:afterAutospacing="0" w:line="259" w:lineRule="auto"/>
        <w:ind w:firstLine="284"/>
        <w:jc w:val="both"/>
        <w:rPr>
          <w:rFonts w:cs="Abz-2 (Badr)"/>
          <w:sz w:val="28"/>
          <w:szCs w:val="28"/>
          <w:rtl/>
          <w:lang w:bidi="fa-IR"/>
        </w:rPr>
      </w:pPr>
    </w:p>
    <w:sectPr w:rsidR="00363A9B" w:rsidSect="00C42C6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D2A74" w14:textId="77777777" w:rsidR="00AF0984" w:rsidRDefault="00AF0984" w:rsidP="00F71127">
      <w:pPr>
        <w:spacing w:after="0" w:line="240" w:lineRule="auto"/>
      </w:pPr>
      <w:r>
        <w:separator/>
      </w:r>
    </w:p>
  </w:endnote>
  <w:endnote w:type="continuationSeparator" w:id="0">
    <w:p w14:paraId="2F43DBF4" w14:textId="77777777" w:rsidR="00AF0984" w:rsidRDefault="00AF098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2660" w14:textId="77777777" w:rsidR="00C42C64" w:rsidRDefault="00C42C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F88CA" w14:textId="77777777" w:rsidR="00C42C64" w:rsidRDefault="00C42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07222" w14:textId="77777777" w:rsidR="00AF0984" w:rsidRDefault="00AF0984" w:rsidP="00EE25C0">
      <w:pPr>
        <w:bidi/>
        <w:spacing w:after="0" w:line="240" w:lineRule="auto"/>
      </w:pPr>
      <w:r>
        <w:separator/>
      </w:r>
    </w:p>
  </w:footnote>
  <w:footnote w:type="continuationSeparator" w:id="0">
    <w:p w14:paraId="4ECF4392" w14:textId="77777777" w:rsidR="00AF0984" w:rsidRDefault="00AF0984" w:rsidP="00F71127">
      <w:pPr>
        <w:bidi/>
        <w:spacing w:after="0" w:line="240" w:lineRule="auto"/>
      </w:pPr>
      <w:r>
        <w:continuationSeparator/>
      </w:r>
    </w:p>
  </w:footnote>
  <w:footnote w:id="1">
    <w:p w14:paraId="161C2741" w14:textId="15D1B072" w:rsidR="004C3B47" w:rsidRPr="004C3B47" w:rsidRDefault="004C3B47" w:rsidP="004C3B47">
      <w:pPr>
        <w:pStyle w:val="FootnoteText"/>
        <w:bidi/>
        <w:rPr>
          <w:rFonts w:cs="Abz-2 (Badr)"/>
        </w:rPr>
      </w:pPr>
      <w:r w:rsidRPr="00E94805">
        <w:rPr>
          <w:rFonts w:cs="Abz-2 (Badr)"/>
        </w:rPr>
        <w:footnoteRef/>
      </w:r>
      <w:r w:rsidRPr="00E94805">
        <w:rPr>
          <w:rFonts w:cs="Abz-2 (Badr)"/>
          <w:rtl/>
        </w:rPr>
        <w:t xml:space="preserve"> </w:t>
      </w:r>
      <w:r w:rsidRPr="00E94805">
        <w:rPr>
          <w:rFonts w:cs="Abz-2 (Badr)" w:hint="cs"/>
          <w:rtl/>
        </w:rPr>
        <w:t xml:space="preserve">ـ </w:t>
      </w:r>
      <w:r w:rsidRPr="004C3B47">
        <w:rPr>
          <w:rFonts w:cs="Abz-2 (Badr)" w:hint="eastAsia"/>
          <w:rtl/>
        </w:rPr>
        <w:t>مختلف</w:t>
      </w:r>
      <w:r w:rsidRPr="004C3B47">
        <w:rPr>
          <w:rFonts w:cs="Abz-2 (Badr)"/>
          <w:rtl/>
        </w:rPr>
        <w:t xml:space="preserve"> </w:t>
      </w:r>
      <w:r w:rsidRPr="004C3B47">
        <w:rPr>
          <w:rFonts w:cs="Abz-2 (Badr)" w:hint="eastAsia"/>
          <w:rtl/>
        </w:rPr>
        <w:t>الشيعة،ج</w:t>
      </w:r>
      <w:r w:rsidRPr="004C3B47">
        <w:rPr>
          <w:rFonts w:cs="Abz-2 (Badr)"/>
          <w:rtl/>
        </w:rPr>
        <w:t>7</w:t>
      </w:r>
      <w:r w:rsidRPr="004C3B47">
        <w:rPr>
          <w:rFonts w:cs="Abz-2 (Badr)" w:hint="eastAsia"/>
          <w:rtl/>
        </w:rPr>
        <w:t>،ص</w:t>
      </w:r>
      <w:r w:rsidRPr="004C3B47">
        <w:rPr>
          <w:rFonts w:cs="Abz-2 (Badr)"/>
          <w:rtl/>
        </w:rPr>
        <w:t xml:space="preserve">249 </w:t>
      </w:r>
      <w:r w:rsidRPr="004C3B47">
        <w:rPr>
          <w:rFonts w:cs="Abz-2 (Badr)" w:hint="eastAsia"/>
          <w:rtl/>
        </w:rPr>
        <w:t>و</w:t>
      </w:r>
      <w:r w:rsidRPr="004C3B47">
        <w:rPr>
          <w:rFonts w:cs="Abz-2 (Badr)"/>
          <w:rtl/>
        </w:rPr>
        <w:t xml:space="preserve"> 250</w:t>
      </w:r>
      <w:r>
        <w:rPr>
          <w:rFonts w:cs="Abz-2 (Badr)" w:hint="cs"/>
          <w:rtl/>
        </w:rPr>
        <w:t>.</w:t>
      </w:r>
    </w:p>
  </w:footnote>
  <w:footnote w:id="2">
    <w:p w14:paraId="211356D9" w14:textId="73FD9681" w:rsidR="004C3B47" w:rsidRPr="004C3B47" w:rsidRDefault="004C3B47" w:rsidP="004C3B47">
      <w:pPr>
        <w:pStyle w:val="FootnoteText"/>
        <w:bidi/>
        <w:rPr>
          <w:rFonts w:cs="Abz-2 (Badr)"/>
        </w:rPr>
      </w:pPr>
      <w:r w:rsidRPr="00E94805">
        <w:rPr>
          <w:rFonts w:cs="Abz-2 (Badr)"/>
        </w:rPr>
        <w:footnoteRef/>
      </w:r>
      <w:r w:rsidRPr="00E94805">
        <w:rPr>
          <w:rFonts w:cs="Abz-2 (Badr)"/>
          <w:rtl/>
        </w:rPr>
        <w:t xml:space="preserve"> </w:t>
      </w:r>
      <w:r w:rsidRPr="00E94805">
        <w:rPr>
          <w:rFonts w:cs="Abz-2 (Badr)" w:hint="cs"/>
          <w:rtl/>
        </w:rPr>
        <w:t xml:space="preserve">ـ </w:t>
      </w:r>
      <w:r w:rsidRPr="004C3B47">
        <w:rPr>
          <w:rFonts w:cs="Abz-2 (Badr)" w:hint="eastAsia"/>
          <w:rtl/>
        </w:rPr>
        <w:t>مسالك،ج</w:t>
      </w:r>
      <w:r w:rsidRPr="004C3B47">
        <w:rPr>
          <w:rFonts w:cs="Abz-2 (Badr)"/>
          <w:rtl/>
        </w:rPr>
        <w:t>7</w:t>
      </w:r>
      <w:r w:rsidRPr="004C3B47">
        <w:rPr>
          <w:rFonts w:cs="Abz-2 (Badr)" w:hint="eastAsia"/>
          <w:rtl/>
        </w:rPr>
        <w:t>،ص</w:t>
      </w:r>
      <w:r w:rsidRPr="004C3B47">
        <w:rPr>
          <w:rFonts w:cs="Abz-2 (Badr)"/>
          <w:rtl/>
        </w:rPr>
        <w:t>455</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D5CA" w14:textId="77777777" w:rsidR="00C42C64" w:rsidRDefault="00C42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C0A7" w14:textId="6B2BC66D" w:rsidR="00C42C64" w:rsidRDefault="00C42C64">
    <w:pPr>
      <w:pStyle w:val="Header"/>
    </w:pPr>
    <w:r>
      <w:rPr>
        <w:noProof/>
      </w:rPr>
      <mc:AlternateContent>
        <mc:Choice Requires="wps">
          <w:drawing>
            <wp:anchor distT="45720" distB="45720" distL="114300" distR="114300" simplePos="0" relativeHeight="251661312" behindDoc="0" locked="0" layoutInCell="1" allowOverlap="1" wp14:anchorId="09682203" wp14:editId="0D133D99">
              <wp:simplePos x="0" y="0"/>
              <wp:positionH relativeFrom="column">
                <wp:posOffset>3130550</wp:posOffset>
              </wp:positionH>
              <wp:positionV relativeFrom="paragraph">
                <wp:posOffset>251460</wp:posOffset>
              </wp:positionV>
              <wp:extent cx="3421380" cy="14478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1447800"/>
                      </a:xfrm>
                      <a:prstGeom prst="rect">
                        <a:avLst/>
                      </a:prstGeom>
                      <a:solidFill>
                        <a:srgbClr val="FFFFFF"/>
                      </a:solidFill>
                      <a:ln w="9525">
                        <a:noFill/>
                        <a:miter lim="800000"/>
                        <a:headEnd/>
                        <a:tailEnd/>
                      </a:ln>
                    </wps:spPr>
                    <wps:txbx>
                      <w:txbxContent>
                        <w:p w14:paraId="324AB432" w14:textId="234EA015" w:rsidR="00C42C64" w:rsidRDefault="00C42C64" w:rsidP="00C42C64">
                          <w:pPr>
                            <w:bidi/>
                            <w:rPr>
                              <w:rFonts w:cs="B Mehr"/>
                            </w:rPr>
                          </w:pPr>
                          <w:r>
                            <w:rPr>
                              <w:rFonts w:cs="B Mehr" w:hint="cs"/>
                              <w:rtl/>
                            </w:rPr>
                            <w:t>تقریر درس خارج فقه،  استاد حاج سید علی موسوی اردبیلی</w:t>
                          </w:r>
                          <w:r>
                            <w:rPr>
                              <w:rFonts w:cs="B Mehr" w:hint="cs"/>
                            </w:rPr>
                            <w:t xml:space="preserve"> </w:t>
                          </w:r>
                        </w:p>
                        <w:p w14:paraId="76EFA72C" w14:textId="77777777" w:rsidR="00C42C64" w:rsidRDefault="00C42C64" w:rsidP="00C42C64">
                          <w:pPr>
                            <w:jc w:val="right"/>
                            <w:rPr>
                              <w:rFonts w:cs="B Mehr"/>
                            </w:rPr>
                          </w:pPr>
                          <w:r>
                            <w:rPr>
                              <w:rFonts w:cs="B Mehr" w:hint="cs"/>
                              <w:rtl/>
                            </w:rPr>
                            <w:t xml:space="preserve">مبحث: نکاح    / مهر </w:t>
                          </w:r>
                        </w:p>
                        <w:p w14:paraId="62ED27FC" w14:textId="60584B8E" w:rsidR="00C42C64" w:rsidRDefault="00C42C64" w:rsidP="00C42C64">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19</w:t>
                          </w:r>
                          <w:r>
                            <w:rPr>
                              <w:rFonts w:cs="B Mehr" w:hint="cs"/>
                              <w:rtl/>
                            </w:rPr>
                            <w:t xml:space="preserve">  مهر ماه - 1402ه.ش</w:t>
                          </w:r>
                        </w:p>
                        <w:p w14:paraId="3F23E90E" w14:textId="77777777" w:rsidR="00C42C64" w:rsidRDefault="00C42C64" w:rsidP="00C42C64"/>
                        <w:p w14:paraId="5FB09740" w14:textId="77777777" w:rsidR="00C42C64" w:rsidRDefault="00C42C64" w:rsidP="00C42C64"/>
                        <w:p w14:paraId="14A751F0" w14:textId="77777777" w:rsidR="00C42C64" w:rsidRDefault="00C42C64" w:rsidP="00C42C64"/>
                        <w:p w14:paraId="71FF15F0" w14:textId="77777777" w:rsidR="00C42C64" w:rsidRDefault="00C42C64" w:rsidP="00C42C64"/>
                        <w:p w14:paraId="61F98967" w14:textId="77777777" w:rsidR="00C42C64" w:rsidRDefault="00C42C64" w:rsidP="00C42C64"/>
                        <w:p w14:paraId="3D191FF1" w14:textId="77777777" w:rsidR="00C42C64" w:rsidRDefault="00C42C64" w:rsidP="00C42C64"/>
                        <w:p w14:paraId="07EB2D22" w14:textId="77777777" w:rsidR="00C42C64" w:rsidRDefault="00C42C64" w:rsidP="00C42C64"/>
                        <w:p w14:paraId="642F16E4" w14:textId="77777777" w:rsidR="00C42C64" w:rsidRDefault="00C42C64" w:rsidP="00C42C64"/>
                        <w:p w14:paraId="7D8E02BD" w14:textId="77777777" w:rsidR="00C42C64" w:rsidRDefault="00C42C64" w:rsidP="00C42C64"/>
                        <w:p w14:paraId="4C0C0BAA" w14:textId="77777777" w:rsidR="00C42C64" w:rsidRDefault="00C42C64" w:rsidP="00C42C64"/>
                        <w:p w14:paraId="05284E1B" w14:textId="77777777" w:rsidR="00C42C64" w:rsidRDefault="00C42C64" w:rsidP="00C42C64"/>
                        <w:p w14:paraId="76491103" w14:textId="77777777" w:rsidR="00C42C64" w:rsidRDefault="00C42C64" w:rsidP="00C42C64"/>
                        <w:p w14:paraId="6C1E8A90" w14:textId="77777777" w:rsidR="00C42C64" w:rsidRDefault="00C42C64" w:rsidP="00C42C64"/>
                        <w:p w14:paraId="6AB6947F" w14:textId="77777777" w:rsidR="00C42C64" w:rsidRDefault="00C42C64" w:rsidP="00C42C64"/>
                        <w:p w14:paraId="796BB269" w14:textId="77777777" w:rsidR="00C42C64" w:rsidRDefault="00C42C64" w:rsidP="00C42C64"/>
                        <w:p w14:paraId="33A86406" w14:textId="77777777" w:rsidR="00C42C64" w:rsidRDefault="00C42C64" w:rsidP="00C42C64"/>
                        <w:p w14:paraId="5E121A03" w14:textId="77777777" w:rsidR="00C42C64" w:rsidRDefault="00C42C64" w:rsidP="00C42C64"/>
                        <w:p w14:paraId="777CCB24" w14:textId="77777777" w:rsidR="00C42C64" w:rsidRDefault="00C42C64" w:rsidP="00C42C64"/>
                        <w:p w14:paraId="098A0D0E" w14:textId="77777777" w:rsidR="00C42C64" w:rsidRDefault="00C42C64" w:rsidP="00C42C64"/>
                        <w:p w14:paraId="102397FF" w14:textId="77777777" w:rsidR="00C42C64" w:rsidRDefault="00C42C64" w:rsidP="00C42C64"/>
                        <w:p w14:paraId="408AD72C" w14:textId="77777777" w:rsidR="00C42C64" w:rsidRDefault="00C42C64" w:rsidP="00C42C64"/>
                        <w:p w14:paraId="296D7C0B" w14:textId="77777777" w:rsidR="00C42C64" w:rsidRDefault="00C42C64" w:rsidP="00C42C64"/>
                        <w:p w14:paraId="683C694B" w14:textId="77777777" w:rsidR="00C42C64" w:rsidRDefault="00C42C64" w:rsidP="00C42C64"/>
                        <w:p w14:paraId="70A03E08" w14:textId="77777777" w:rsidR="00C42C64" w:rsidRDefault="00C42C64" w:rsidP="00C42C64"/>
                        <w:p w14:paraId="4E78A64D" w14:textId="77777777" w:rsidR="00C42C64" w:rsidRDefault="00C42C64" w:rsidP="00C42C64"/>
                        <w:p w14:paraId="0590B94F" w14:textId="77777777" w:rsidR="00C42C64" w:rsidRDefault="00C42C64" w:rsidP="00C42C64"/>
                        <w:p w14:paraId="1C21BD4E" w14:textId="77777777" w:rsidR="00C42C64" w:rsidRDefault="00C42C64" w:rsidP="00C42C64"/>
                        <w:p w14:paraId="06998B69" w14:textId="34224F72" w:rsidR="00C42C64" w:rsidRDefault="00C42C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682203" id="_x0000_t202" coordsize="21600,21600" o:spt="202" path="m,l,21600r21600,l21600,xe">
              <v:stroke joinstyle="miter"/>
              <v:path gradientshapeok="t" o:connecttype="rect"/>
            </v:shapetype>
            <v:shape id="Text Box 2" o:spid="_x0000_s1026" type="#_x0000_t202" style="position:absolute;margin-left:246.5pt;margin-top:19.8pt;width:269.4pt;height:1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" stroked="f">
              <v:textbox>
                <w:txbxContent>
                  <w:p w14:paraId="324AB432" w14:textId="234EA015" w:rsidR="00C42C64" w:rsidRDefault="00C42C64" w:rsidP="00C42C64">
                    <w:pPr>
                      <w:bidi/>
                      <w:rPr>
                        <w:rFonts w:cs="B Mehr"/>
                      </w:rPr>
                    </w:pPr>
                    <w:r>
                      <w:rPr>
                        <w:rFonts w:cs="B Mehr" w:hint="cs"/>
                        <w:rtl/>
                      </w:rPr>
                      <w:t>تقریر درس خارج فقه،  استاد حاج سید علی موسوی اردبیلی</w:t>
                    </w:r>
                    <w:r>
                      <w:rPr>
                        <w:rFonts w:cs="B Mehr" w:hint="cs"/>
                      </w:rPr>
                      <w:t xml:space="preserve"> </w:t>
                    </w:r>
                  </w:p>
                  <w:p w14:paraId="76EFA72C" w14:textId="77777777" w:rsidR="00C42C64" w:rsidRDefault="00C42C64" w:rsidP="00C42C64">
                    <w:pPr>
                      <w:jc w:val="right"/>
                      <w:rPr>
                        <w:rFonts w:cs="B Mehr"/>
                      </w:rPr>
                    </w:pPr>
                    <w:r>
                      <w:rPr>
                        <w:rFonts w:cs="B Mehr" w:hint="cs"/>
                        <w:rtl/>
                      </w:rPr>
                      <w:t xml:space="preserve">مبحث: نکاح    / مهر </w:t>
                    </w:r>
                  </w:p>
                  <w:p w14:paraId="62ED27FC" w14:textId="60584B8E" w:rsidR="00C42C64" w:rsidRDefault="00C42C64" w:rsidP="00C42C64">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19</w:t>
                    </w:r>
                    <w:r>
                      <w:rPr>
                        <w:rFonts w:cs="B Mehr" w:hint="cs"/>
                        <w:rtl/>
                      </w:rPr>
                      <w:t xml:space="preserve">  مهر ماه - 1402ه.ش</w:t>
                    </w:r>
                  </w:p>
                  <w:p w14:paraId="3F23E90E" w14:textId="77777777" w:rsidR="00C42C64" w:rsidRDefault="00C42C64" w:rsidP="00C42C64"/>
                  <w:p w14:paraId="5FB09740" w14:textId="77777777" w:rsidR="00C42C64" w:rsidRDefault="00C42C64" w:rsidP="00C42C64"/>
                  <w:p w14:paraId="14A751F0" w14:textId="77777777" w:rsidR="00C42C64" w:rsidRDefault="00C42C64" w:rsidP="00C42C64"/>
                  <w:p w14:paraId="71FF15F0" w14:textId="77777777" w:rsidR="00C42C64" w:rsidRDefault="00C42C64" w:rsidP="00C42C64"/>
                  <w:p w14:paraId="61F98967" w14:textId="77777777" w:rsidR="00C42C64" w:rsidRDefault="00C42C64" w:rsidP="00C42C64"/>
                  <w:p w14:paraId="3D191FF1" w14:textId="77777777" w:rsidR="00C42C64" w:rsidRDefault="00C42C64" w:rsidP="00C42C64"/>
                  <w:p w14:paraId="07EB2D22" w14:textId="77777777" w:rsidR="00C42C64" w:rsidRDefault="00C42C64" w:rsidP="00C42C64"/>
                  <w:p w14:paraId="642F16E4" w14:textId="77777777" w:rsidR="00C42C64" w:rsidRDefault="00C42C64" w:rsidP="00C42C64"/>
                  <w:p w14:paraId="7D8E02BD" w14:textId="77777777" w:rsidR="00C42C64" w:rsidRDefault="00C42C64" w:rsidP="00C42C64"/>
                  <w:p w14:paraId="4C0C0BAA" w14:textId="77777777" w:rsidR="00C42C64" w:rsidRDefault="00C42C64" w:rsidP="00C42C64"/>
                  <w:p w14:paraId="05284E1B" w14:textId="77777777" w:rsidR="00C42C64" w:rsidRDefault="00C42C64" w:rsidP="00C42C64"/>
                  <w:p w14:paraId="76491103" w14:textId="77777777" w:rsidR="00C42C64" w:rsidRDefault="00C42C64" w:rsidP="00C42C64"/>
                  <w:p w14:paraId="6C1E8A90" w14:textId="77777777" w:rsidR="00C42C64" w:rsidRDefault="00C42C64" w:rsidP="00C42C64"/>
                  <w:p w14:paraId="6AB6947F" w14:textId="77777777" w:rsidR="00C42C64" w:rsidRDefault="00C42C64" w:rsidP="00C42C64"/>
                  <w:p w14:paraId="796BB269" w14:textId="77777777" w:rsidR="00C42C64" w:rsidRDefault="00C42C64" w:rsidP="00C42C64"/>
                  <w:p w14:paraId="33A86406" w14:textId="77777777" w:rsidR="00C42C64" w:rsidRDefault="00C42C64" w:rsidP="00C42C64"/>
                  <w:p w14:paraId="5E121A03" w14:textId="77777777" w:rsidR="00C42C64" w:rsidRDefault="00C42C64" w:rsidP="00C42C64"/>
                  <w:p w14:paraId="777CCB24" w14:textId="77777777" w:rsidR="00C42C64" w:rsidRDefault="00C42C64" w:rsidP="00C42C64"/>
                  <w:p w14:paraId="098A0D0E" w14:textId="77777777" w:rsidR="00C42C64" w:rsidRDefault="00C42C64" w:rsidP="00C42C64"/>
                  <w:p w14:paraId="102397FF" w14:textId="77777777" w:rsidR="00C42C64" w:rsidRDefault="00C42C64" w:rsidP="00C42C64"/>
                  <w:p w14:paraId="408AD72C" w14:textId="77777777" w:rsidR="00C42C64" w:rsidRDefault="00C42C64" w:rsidP="00C42C64"/>
                  <w:p w14:paraId="296D7C0B" w14:textId="77777777" w:rsidR="00C42C64" w:rsidRDefault="00C42C64" w:rsidP="00C42C64"/>
                  <w:p w14:paraId="683C694B" w14:textId="77777777" w:rsidR="00C42C64" w:rsidRDefault="00C42C64" w:rsidP="00C42C64"/>
                  <w:p w14:paraId="70A03E08" w14:textId="77777777" w:rsidR="00C42C64" w:rsidRDefault="00C42C64" w:rsidP="00C42C64"/>
                  <w:p w14:paraId="4E78A64D" w14:textId="77777777" w:rsidR="00C42C64" w:rsidRDefault="00C42C64" w:rsidP="00C42C64"/>
                  <w:p w14:paraId="0590B94F" w14:textId="77777777" w:rsidR="00C42C64" w:rsidRDefault="00C42C64" w:rsidP="00C42C64"/>
                  <w:p w14:paraId="1C21BD4E" w14:textId="77777777" w:rsidR="00C42C64" w:rsidRDefault="00C42C64" w:rsidP="00C42C64"/>
                  <w:p w14:paraId="06998B69" w14:textId="34224F72" w:rsidR="00C42C64" w:rsidRDefault="00C42C6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626438" wp14:editId="68AB901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3632" w14:textId="77777777" w:rsidR="00C42C64" w:rsidRDefault="00C42C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34448"/>
    <w:rsid w:val="0003467C"/>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66D8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1FF"/>
    <w:rsid w:val="002D346F"/>
    <w:rsid w:val="002D4284"/>
    <w:rsid w:val="002D466B"/>
    <w:rsid w:val="002D49C8"/>
    <w:rsid w:val="002D63FE"/>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2898"/>
    <w:rsid w:val="00363A9B"/>
    <w:rsid w:val="00364B8D"/>
    <w:rsid w:val="00364CEB"/>
    <w:rsid w:val="00366E2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342D"/>
    <w:rsid w:val="00484755"/>
    <w:rsid w:val="00484868"/>
    <w:rsid w:val="00485F19"/>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4B32"/>
    <w:rsid w:val="00566246"/>
    <w:rsid w:val="00566B98"/>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D36"/>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0984"/>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2C64"/>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04F"/>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6877</TotalTime>
  <Pages>3</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901</cp:revision>
  <cp:lastPrinted>2023-10-08T08:31:00Z</cp:lastPrinted>
  <dcterms:created xsi:type="dcterms:W3CDTF">2022-10-16T08:36:00Z</dcterms:created>
  <dcterms:modified xsi:type="dcterms:W3CDTF">2023-10-11T08:32:00Z</dcterms:modified>
</cp:coreProperties>
</file>